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C62CB">
      <w:pPr>
        <w:spacing w:line="1400" w:lineRule="exact"/>
        <w:jc w:val="center"/>
        <w:rPr>
          <w:rFonts w:hint="default" w:ascii="Times New Roman" w:hAnsi="Times New Roman" w:cs="Times New Roman"/>
          <w:b/>
          <w:color w:val="auto"/>
          <w:sz w:val="52"/>
          <w:szCs w:val="52"/>
          <w:highlight w:val="none"/>
        </w:rPr>
      </w:pPr>
      <w:r>
        <w:rPr>
          <w:rFonts w:hint="eastAsia" w:cs="Times New Roman" w:eastAsiaTheme="minorEastAsia"/>
          <w:b/>
          <w:bCs/>
          <w:color w:val="auto"/>
          <w:sz w:val="52"/>
          <w:szCs w:val="52"/>
          <w:highlight w:val="none"/>
          <w:lang w:val="en-US" w:eastAsia="zh-CN"/>
        </w:rPr>
        <w:t>嘉宏城建集团（含各子公司）2026年度闲置地块去杂清乱劳务服务项目</w:t>
      </w:r>
    </w:p>
    <w:p w14:paraId="75B9E59B">
      <w:pPr>
        <w:pStyle w:val="22"/>
        <w:rPr>
          <w:rFonts w:hint="default" w:ascii="Times New Roman" w:hAnsi="Times New Roman" w:cs="Times New Roman"/>
          <w:color w:val="auto"/>
          <w:highlight w:val="none"/>
        </w:rPr>
      </w:pPr>
    </w:p>
    <w:p w14:paraId="666A7749">
      <w:pPr>
        <w:rPr>
          <w:rFonts w:hint="default" w:ascii="Times New Roman" w:hAnsi="Times New Roman" w:cs="Times New Roman"/>
          <w:color w:val="auto"/>
          <w:highlight w:val="none"/>
        </w:rPr>
      </w:pPr>
      <w:bookmarkStart w:id="44" w:name="_GoBack"/>
      <w:bookmarkEnd w:id="44"/>
    </w:p>
    <w:p w14:paraId="27DD4B39">
      <w:pPr>
        <w:rPr>
          <w:rFonts w:hint="default" w:ascii="Times New Roman" w:hAnsi="Times New Roman" w:cs="Times New Roman"/>
          <w:color w:val="auto"/>
          <w:highlight w:val="none"/>
        </w:rPr>
      </w:pPr>
    </w:p>
    <w:p w14:paraId="754DB1D1">
      <w:pPr>
        <w:rPr>
          <w:rFonts w:hint="default" w:ascii="Times New Roman" w:hAnsi="Times New Roman" w:cs="Times New Roman"/>
          <w:color w:val="auto"/>
          <w:highlight w:val="none"/>
        </w:rPr>
      </w:pPr>
    </w:p>
    <w:p w14:paraId="3779924D">
      <w:pPr>
        <w:rPr>
          <w:rFonts w:hint="default" w:ascii="Times New Roman" w:hAnsi="Times New Roman" w:cs="Times New Roman"/>
          <w:color w:val="auto"/>
          <w:highlight w:val="none"/>
        </w:rPr>
      </w:pPr>
    </w:p>
    <w:p w14:paraId="1CFD64FB">
      <w:pPr>
        <w:rPr>
          <w:rFonts w:hint="default" w:ascii="Times New Roman" w:hAnsi="Times New Roman" w:cs="Times New Roman"/>
          <w:color w:val="auto"/>
          <w:highlight w:val="none"/>
        </w:rPr>
      </w:pPr>
    </w:p>
    <w:p w14:paraId="454EDF11">
      <w:pPr>
        <w:pStyle w:val="10"/>
        <w:tabs>
          <w:tab w:val="left" w:pos="0"/>
        </w:tabs>
        <w:rPr>
          <w:rFonts w:hint="default" w:ascii="Times New Roman" w:hAnsi="Times New Roman" w:cs="Times New Roman"/>
          <w:color w:val="auto"/>
          <w:sz w:val="24"/>
          <w:highlight w:val="none"/>
        </w:rPr>
      </w:pPr>
    </w:p>
    <w:p w14:paraId="25CAD1D8">
      <w:pPr>
        <w:spacing w:line="1400" w:lineRule="exact"/>
        <w:jc w:val="center"/>
        <w:rPr>
          <w:rFonts w:hint="default" w:ascii="Times New Roman" w:hAnsi="Times New Roman" w:eastAsia="宋体" w:cs="Times New Roman"/>
          <w:b/>
          <w:bCs/>
          <w:color w:val="auto"/>
          <w:kern w:val="0"/>
          <w:sz w:val="72"/>
          <w:szCs w:val="72"/>
          <w:highlight w:val="none"/>
          <w:lang w:val="zh-CN" w:eastAsia="zh-CN" w:bidi="ar-SA"/>
        </w:rPr>
      </w:pPr>
      <w:r>
        <w:rPr>
          <w:rFonts w:hint="default" w:ascii="Times New Roman" w:hAnsi="Times New Roman" w:eastAsia="宋体" w:cs="Times New Roman"/>
          <w:b/>
          <w:bCs/>
          <w:color w:val="auto"/>
          <w:kern w:val="0"/>
          <w:sz w:val="72"/>
          <w:szCs w:val="72"/>
          <w:highlight w:val="none"/>
          <w:lang w:val="zh-CN" w:eastAsia="zh-CN" w:bidi="ar-SA"/>
        </w:rPr>
        <w:t>邀请比选文件</w:t>
      </w:r>
    </w:p>
    <w:p w14:paraId="2554B72E">
      <w:pPr>
        <w:pStyle w:val="10"/>
        <w:tabs>
          <w:tab w:val="left" w:pos="0"/>
        </w:tabs>
        <w:rPr>
          <w:rFonts w:hint="default" w:ascii="Times New Roman" w:hAnsi="Times New Roman" w:cs="Times New Roman"/>
          <w:color w:val="auto"/>
          <w:highlight w:val="none"/>
        </w:rPr>
      </w:pPr>
    </w:p>
    <w:p w14:paraId="593B8E10">
      <w:pPr>
        <w:rPr>
          <w:rFonts w:hint="default" w:ascii="Times New Roman" w:hAnsi="Times New Roman" w:cs="Times New Roman"/>
          <w:color w:val="auto"/>
          <w:highlight w:val="none"/>
        </w:rPr>
      </w:pPr>
    </w:p>
    <w:p w14:paraId="2DA571E1">
      <w:pPr>
        <w:pStyle w:val="10"/>
        <w:tabs>
          <w:tab w:val="left" w:pos="0"/>
        </w:tabs>
        <w:rPr>
          <w:rFonts w:hint="default" w:ascii="Times New Roman" w:hAnsi="Times New Roman" w:cs="Times New Roman"/>
          <w:color w:val="auto"/>
          <w:highlight w:val="none"/>
        </w:rPr>
      </w:pPr>
    </w:p>
    <w:p w14:paraId="22355971">
      <w:pPr>
        <w:pStyle w:val="22"/>
        <w:rPr>
          <w:rFonts w:hint="default" w:ascii="Times New Roman" w:hAnsi="Times New Roman" w:cs="Times New Roman"/>
          <w:color w:val="auto"/>
          <w:highlight w:val="none"/>
        </w:rPr>
      </w:pPr>
    </w:p>
    <w:p w14:paraId="4872978E">
      <w:pPr>
        <w:pStyle w:val="22"/>
        <w:rPr>
          <w:rFonts w:hint="default" w:ascii="Times New Roman" w:hAnsi="Times New Roman" w:cs="Times New Roman"/>
          <w:color w:val="auto"/>
          <w:highlight w:val="none"/>
          <w:lang w:eastAsia="zh-CN"/>
        </w:rPr>
      </w:pPr>
    </w:p>
    <w:p w14:paraId="1576162B">
      <w:pPr>
        <w:pStyle w:val="22"/>
        <w:rPr>
          <w:rFonts w:hint="default" w:ascii="Times New Roman" w:hAnsi="Times New Roman" w:cs="Times New Roman"/>
          <w:color w:val="auto"/>
          <w:highlight w:val="none"/>
        </w:rPr>
      </w:pPr>
    </w:p>
    <w:p w14:paraId="27DA9EEB">
      <w:pPr>
        <w:pStyle w:val="22"/>
        <w:rPr>
          <w:rFonts w:hint="default" w:ascii="Times New Roman" w:hAnsi="Times New Roman" w:cs="Times New Roman"/>
          <w:color w:val="auto"/>
          <w:highlight w:val="none"/>
        </w:rPr>
      </w:pPr>
    </w:p>
    <w:p w14:paraId="22B3EBC7">
      <w:pPr>
        <w:pStyle w:val="10"/>
        <w:tabs>
          <w:tab w:val="left" w:pos="0"/>
        </w:tabs>
        <w:rPr>
          <w:rFonts w:hint="default" w:ascii="Times New Roman" w:hAnsi="Times New Roman" w:cs="Times New Roman"/>
          <w:color w:val="auto"/>
          <w:highlight w:val="none"/>
        </w:rPr>
      </w:pPr>
    </w:p>
    <w:p w14:paraId="1F63FC4B">
      <w:pPr>
        <w:ind w:firstLine="964" w:firstLineChars="300"/>
        <w:rPr>
          <w:rFonts w:hint="default" w:ascii="Times New Roman" w:hAnsi="Times New Roman" w:eastAsia="宋体" w:cs="Times New Roman"/>
          <w:b/>
          <w:color w:val="auto"/>
          <w:kern w:val="0"/>
          <w:sz w:val="32"/>
          <w:szCs w:val="32"/>
          <w:highlight w:val="none"/>
          <w:lang w:val="en-US" w:eastAsia="zh-CN" w:bidi="ar-SA"/>
        </w:rPr>
      </w:pPr>
      <w:r>
        <w:rPr>
          <w:rFonts w:hint="default" w:ascii="Times New Roman" w:hAnsi="Times New Roman" w:eastAsia="宋体" w:cs="Times New Roman"/>
          <w:b/>
          <w:color w:val="auto"/>
          <w:kern w:val="0"/>
          <w:sz w:val="32"/>
          <w:szCs w:val="32"/>
          <w:highlight w:val="none"/>
          <w:lang w:val="en-US" w:eastAsia="zh-CN" w:bidi="ar-SA"/>
        </w:rPr>
        <w:t>采 购 人：</w:t>
      </w:r>
      <w:r>
        <w:rPr>
          <w:rFonts w:hint="eastAsia" w:ascii="Times New Roman" w:hAnsi="Times New Roman" w:eastAsia="宋体" w:cs="Times New Roman"/>
          <w:b/>
          <w:color w:val="auto"/>
          <w:kern w:val="0"/>
          <w:sz w:val="32"/>
          <w:szCs w:val="32"/>
          <w:highlight w:val="none"/>
          <w:lang w:val="en-US" w:eastAsia="zh-CN" w:bidi="ar-SA"/>
        </w:rPr>
        <w:t>内江嘉宏城建集团有限公司</w:t>
      </w:r>
    </w:p>
    <w:p w14:paraId="09BEEE03">
      <w:pPr>
        <w:pStyle w:val="10"/>
        <w:tabs>
          <w:tab w:val="left" w:pos="0"/>
        </w:tabs>
        <w:ind w:firstLine="964" w:firstLineChars="300"/>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 xml:space="preserve">发布日期：  </w:t>
      </w:r>
      <w:r>
        <w:rPr>
          <w:rFonts w:hint="default" w:ascii="Times New Roman" w:hAnsi="Times New Roman" w:cs="Times New Roman"/>
          <w:b/>
          <w:color w:val="auto"/>
          <w:sz w:val="32"/>
          <w:szCs w:val="32"/>
          <w:highlight w:val="none"/>
          <w:lang w:val="en-US" w:eastAsia="zh-CN"/>
        </w:rPr>
        <w:t>202</w:t>
      </w:r>
      <w:r>
        <w:rPr>
          <w:rFonts w:hint="eastAsia" w:cs="Times New Roman"/>
          <w:b/>
          <w:color w:val="auto"/>
          <w:sz w:val="32"/>
          <w:szCs w:val="32"/>
          <w:highlight w:val="none"/>
          <w:lang w:val="en-US" w:eastAsia="zh-CN"/>
        </w:rPr>
        <w:t>6</w:t>
      </w:r>
      <w:r>
        <w:rPr>
          <w:rFonts w:hint="default" w:ascii="Times New Roman" w:hAnsi="Times New Roman" w:cs="Times New Roman"/>
          <w:b/>
          <w:color w:val="auto"/>
          <w:sz w:val="32"/>
          <w:szCs w:val="32"/>
          <w:highlight w:val="none"/>
        </w:rPr>
        <w:t>年</w:t>
      </w:r>
      <w:r>
        <w:rPr>
          <w:rFonts w:hint="eastAsia" w:cs="Times New Roman"/>
          <w:b/>
          <w:color w:val="auto"/>
          <w:sz w:val="32"/>
          <w:szCs w:val="32"/>
          <w:highlight w:val="none"/>
          <w:lang w:val="en-US" w:eastAsia="zh-CN"/>
        </w:rPr>
        <w:t xml:space="preserve"> 1  </w:t>
      </w:r>
      <w:r>
        <w:rPr>
          <w:rFonts w:hint="default" w:ascii="Times New Roman" w:hAnsi="Times New Roman" w:cs="Times New Roman"/>
          <w:b/>
          <w:color w:val="auto"/>
          <w:sz w:val="32"/>
          <w:szCs w:val="32"/>
          <w:highlight w:val="none"/>
        </w:rPr>
        <w:t>月</w:t>
      </w:r>
      <w:r>
        <w:rPr>
          <w:rFonts w:hint="eastAsia" w:cs="Times New Roman"/>
          <w:b/>
          <w:color w:val="auto"/>
          <w:sz w:val="32"/>
          <w:szCs w:val="32"/>
          <w:highlight w:val="none"/>
          <w:lang w:val="en-US" w:eastAsia="zh-CN"/>
        </w:rPr>
        <w:t xml:space="preserve"> 21  </w:t>
      </w:r>
      <w:r>
        <w:rPr>
          <w:rFonts w:hint="default" w:ascii="Times New Roman" w:hAnsi="Times New Roman" w:cs="Times New Roman"/>
          <w:b/>
          <w:color w:val="auto"/>
          <w:sz w:val="32"/>
          <w:szCs w:val="32"/>
          <w:highlight w:val="none"/>
        </w:rPr>
        <w:t>日</w:t>
      </w:r>
    </w:p>
    <w:p w14:paraId="4DFD0A38">
      <w:pPr>
        <w:pStyle w:val="10"/>
        <w:tabs>
          <w:tab w:val="left" w:pos="0"/>
        </w:tabs>
        <w:ind w:firstLine="3012" w:firstLineChars="1000"/>
        <w:jc w:val="left"/>
        <w:rPr>
          <w:rFonts w:hint="default" w:ascii="Times New Roman" w:hAnsi="Times New Roman" w:cs="Times New Roman"/>
          <w:b/>
          <w:color w:val="auto"/>
          <w:sz w:val="30"/>
          <w:szCs w:val="30"/>
          <w:highlight w:val="none"/>
        </w:rPr>
      </w:pPr>
    </w:p>
    <w:p w14:paraId="68429A9C">
      <w:pPr>
        <w:rPr>
          <w:rFonts w:hint="default" w:ascii="Times New Roman" w:hAnsi="Times New Roman" w:cs="Times New Roman"/>
          <w:b/>
          <w:color w:val="auto"/>
          <w:sz w:val="30"/>
          <w:szCs w:val="30"/>
          <w:highlight w:val="none"/>
        </w:rPr>
      </w:pPr>
    </w:p>
    <w:p w14:paraId="07326203">
      <w:pPr>
        <w:rPr>
          <w:rFonts w:hint="default" w:ascii="Times New Roman" w:hAnsi="Times New Roman" w:cs="Times New Roman"/>
          <w:b/>
          <w:color w:val="auto"/>
          <w:sz w:val="30"/>
          <w:szCs w:val="30"/>
          <w:highlight w:val="none"/>
        </w:rPr>
      </w:pPr>
    </w:p>
    <w:p w14:paraId="3A078525">
      <w:pPr>
        <w:rPr>
          <w:rFonts w:hint="default" w:ascii="Times New Roman" w:hAnsi="Times New Roman" w:cs="Times New Roman"/>
          <w:b/>
          <w:color w:val="auto"/>
          <w:sz w:val="30"/>
          <w:szCs w:val="30"/>
          <w:highlight w:val="none"/>
        </w:rPr>
      </w:pPr>
    </w:p>
    <w:p w14:paraId="076EB326">
      <w:pPr>
        <w:rPr>
          <w:rFonts w:hint="default" w:ascii="Times New Roman" w:hAnsi="Times New Roman" w:cs="Times New Roman"/>
          <w:b/>
          <w:color w:val="auto"/>
          <w:sz w:val="30"/>
          <w:szCs w:val="30"/>
          <w:highlight w:val="none"/>
        </w:rPr>
      </w:pPr>
    </w:p>
    <w:p w14:paraId="74BEC3E1">
      <w:pPr>
        <w:rPr>
          <w:rFonts w:hint="default" w:ascii="Times New Roman" w:hAnsi="Times New Roman" w:cs="Times New Roman"/>
          <w:b/>
          <w:color w:val="auto"/>
          <w:sz w:val="30"/>
          <w:szCs w:val="30"/>
          <w:highlight w:val="none"/>
        </w:rPr>
      </w:pPr>
    </w:p>
    <w:sdt>
      <w:sdtPr>
        <w:rPr>
          <w:rFonts w:ascii="宋体" w:hAnsi="宋体" w:eastAsia="宋体" w:cs="Times New Roman"/>
          <w:color w:val="auto"/>
          <w:kern w:val="2"/>
          <w:sz w:val="28"/>
          <w:szCs w:val="36"/>
          <w:highlight w:val="none"/>
          <w:lang w:val="en-US" w:eastAsia="zh-CN" w:bidi="ar-SA"/>
        </w:rPr>
        <w:id w:val="147478437"/>
        <w15:color w:val="DBDBDB"/>
        <w:docPartObj>
          <w:docPartGallery w:val="Table of Contents"/>
          <w:docPartUnique/>
        </w:docPartObj>
      </w:sdtPr>
      <w:sdtEndPr>
        <w:rPr>
          <w:rFonts w:hint="eastAsia" w:ascii="Times New Roman" w:hAnsi="Times New Roman" w:eastAsia="宋体" w:cs="Times New Roman"/>
          <w:color w:val="auto"/>
          <w:kern w:val="2"/>
          <w:sz w:val="21"/>
          <w:szCs w:val="30"/>
          <w:highlight w:val="none"/>
          <w:lang w:val="en-US" w:eastAsia="zh-CN" w:bidi="ar-SA"/>
        </w:rPr>
      </w:sdtEndPr>
      <w:sdtContent>
        <w:p w14:paraId="0826BC19">
          <w:pPr>
            <w:spacing w:before="0" w:beforeLines="0" w:after="0" w:afterLines="0" w:line="240" w:lineRule="auto"/>
            <w:ind w:left="0" w:leftChars="0" w:right="0" w:rightChars="0" w:firstLine="0" w:firstLineChars="0"/>
            <w:jc w:val="center"/>
            <w:rPr>
              <w:b/>
              <w:bCs/>
              <w:color w:val="auto"/>
              <w:sz w:val="28"/>
              <w:szCs w:val="36"/>
              <w:highlight w:val="none"/>
            </w:rPr>
          </w:pPr>
          <w:r>
            <w:rPr>
              <w:rFonts w:ascii="宋体" w:hAnsi="宋体" w:eastAsia="宋体"/>
              <w:b/>
              <w:bCs/>
              <w:color w:val="auto"/>
              <w:sz w:val="28"/>
              <w:szCs w:val="36"/>
              <w:highlight w:val="none"/>
            </w:rPr>
            <w:t>目录</w:t>
          </w:r>
        </w:p>
        <w:p w14:paraId="4B201935">
          <w:pPr>
            <w:pStyle w:val="14"/>
            <w:tabs>
              <w:tab w:val="right" w:leader="dot" w:pos="8306"/>
            </w:tabs>
            <w:rPr>
              <w:rFonts w:hint="default" w:eastAsia="宋体"/>
              <w:b/>
              <w:bCs/>
              <w:color w:val="auto"/>
              <w:sz w:val="28"/>
              <w:szCs w:val="28"/>
              <w:highlight w:val="none"/>
              <w:lang w:val="en-US" w:eastAsia="zh-CN"/>
            </w:rPr>
          </w:pPr>
          <w:r>
            <w:rPr>
              <w:rFonts w:hint="eastAsia"/>
              <w:b/>
              <w:bCs/>
              <w:color w:val="auto"/>
              <w:sz w:val="28"/>
              <w:szCs w:val="28"/>
              <w:highlight w:val="none"/>
            </w:rPr>
            <w:fldChar w:fldCharType="begin"/>
          </w:r>
          <w:r>
            <w:rPr>
              <w:rFonts w:hint="eastAsia"/>
              <w:b/>
              <w:bCs/>
              <w:color w:val="auto"/>
              <w:sz w:val="28"/>
              <w:szCs w:val="28"/>
              <w:highlight w:val="none"/>
            </w:rPr>
            <w:instrText xml:space="preserve">TOC \o "1-3" \h \u </w:instrText>
          </w:r>
          <w:r>
            <w:rPr>
              <w:rFonts w:hint="eastAsia"/>
              <w:b/>
              <w:bCs/>
              <w:color w:val="auto"/>
              <w:sz w:val="28"/>
              <w:szCs w:val="28"/>
              <w:highlight w:val="none"/>
            </w:rPr>
            <w:fldChar w:fldCharType="separate"/>
          </w:r>
          <w:r>
            <w:rPr>
              <w:rFonts w:hint="eastAsia"/>
              <w:b/>
              <w:bCs/>
              <w:color w:val="auto"/>
              <w:sz w:val="28"/>
              <w:szCs w:val="28"/>
              <w:highlight w:val="none"/>
            </w:rPr>
            <w:fldChar w:fldCharType="begin"/>
          </w:r>
          <w:r>
            <w:rPr>
              <w:rFonts w:hint="eastAsia"/>
              <w:b/>
              <w:bCs/>
              <w:color w:val="auto"/>
              <w:sz w:val="28"/>
              <w:szCs w:val="28"/>
              <w:highlight w:val="none"/>
            </w:rPr>
            <w:instrText xml:space="preserve"> HYPERLINK \l _Toc31362 </w:instrText>
          </w:r>
          <w:r>
            <w:rPr>
              <w:rFonts w:hint="eastAsia"/>
              <w:b/>
              <w:bCs/>
              <w:color w:val="auto"/>
              <w:sz w:val="28"/>
              <w:szCs w:val="28"/>
              <w:highlight w:val="none"/>
            </w:rPr>
            <w:fldChar w:fldCharType="separate"/>
          </w:r>
          <w:r>
            <w:rPr>
              <w:rFonts w:hint="eastAsia"/>
              <w:b/>
              <w:bCs/>
              <w:color w:val="auto"/>
              <w:sz w:val="28"/>
              <w:szCs w:val="28"/>
              <w:highlight w:val="none"/>
            </w:rPr>
            <w:t>第一章</w:t>
          </w:r>
          <w:r>
            <w:rPr>
              <w:rFonts w:hint="eastAsia"/>
              <w:b/>
              <w:bCs/>
              <w:color w:val="auto"/>
              <w:sz w:val="28"/>
              <w:szCs w:val="28"/>
              <w:highlight w:val="none"/>
              <w:lang w:eastAsia="zh-CN"/>
            </w:rPr>
            <w:t>比选</w:t>
          </w:r>
          <w:r>
            <w:rPr>
              <w:b/>
              <w:bCs/>
              <w:color w:val="auto"/>
              <w:sz w:val="28"/>
              <w:szCs w:val="28"/>
              <w:highlight w:val="none"/>
            </w:rPr>
            <w:t>邀请</w:t>
          </w:r>
          <w:r>
            <w:rPr>
              <w:rFonts w:hint="eastAsia"/>
              <w:b/>
              <w:bCs/>
              <w:color w:val="auto"/>
              <w:sz w:val="28"/>
              <w:szCs w:val="28"/>
              <w:highlight w:val="none"/>
              <w:lang w:val="en-US" w:eastAsia="zh-CN"/>
            </w:rPr>
            <w:t>.</w:t>
          </w:r>
          <w:r>
            <w:rPr>
              <w:rFonts w:hint="eastAsia"/>
              <w:b/>
              <w:bCs/>
              <w:color w:val="auto"/>
              <w:sz w:val="28"/>
              <w:szCs w:val="28"/>
              <w:highlight w:val="none"/>
            </w:rPr>
            <w:fldChar w:fldCharType="end"/>
          </w:r>
          <w:r>
            <w:rPr>
              <w:rFonts w:hint="eastAsia"/>
              <w:b/>
              <w:bCs/>
              <w:color w:val="auto"/>
              <w:sz w:val="28"/>
              <w:szCs w:val="28"/>
              <w:highlight w:val="none"/>
              <w:lang w:val="en-US" w:eastAsia="zh-CN"/>
            </w:rPr>
            <w:t>................................................................................3</w:t>
          </w:r>
        </w:p>
        <w:p w14:paraId="1ABA7520">
          <w:pPr>
            <w:rPr>
              <w:rFonts w:hint="eastAsia" w:eastAsia="宋体"/>
              <w:b/>
              <w:bCs/>
              <w:color w:val="auto"/>
              <w:sz w:val="28"/>
              <w:szCs w:val="28"/>
              <w:highlight w:val="none"/>
              <w:lang w:val="en-US" w:eastAsia="zh-CN"/>
            </w:rPr>
          </w:pPr>
          <w:r>
            <w:rPr>
              <w:rFonts w:hint="eastAsia"/>
              <w:b/>
              <w:bCs/>
              <w:color w:val="auto"/>
              <w:sz w:val="28"/>
              <w:szCs w:val="28"/>
              <w:highlight w:val="none"/>
              <w:lang w:val="en-US" w:eastAsia="zh-CN"/>
            </w:rPr>
            <w:t xml:space="preserve">第二章 </w:t>
          </w:r>
          <w:r>
            <w:rPr>
              <w:rFonts w:hint="eastAsia"/>
              <w:b/>
              <w:bCs/>
              <w:color w:val="auto"/>
              <w:sz w:val="28"/>
              <w:szCs w:val="28"/>
              <w:highlight w:val="none"/>
            </w:rPr>
            <w:t>供应商应当提供的资格证明材料</w:t>
          </w:r>
          <w:r>
            <w:rPr>
              <w:rFonts w:hint="eastAsia"/>
              <w:b/>
              <w:bCs/>
              <w:color w:val="auto"/>
              <w:sz w:val="28"/>
              <w:szCs w:val="28"/>
              <w:highlight w:val="none"/>
              <w:lang w:val="en-US" w:eastAsia="zh-CN"/>
            </w:rPr>
            <w:t>..........................................6</w:t>
          </w:r>
        </w:p>
        <w:p w14:paraId="7ABD1517">
          <w:pPr>
            <w:rPr>
              <w:rFonts w:hint="default" w:eastAsia="宋体"/>
              <w:color w:val="auto"/>
              <w:highlight w:val="none"/>
              <w:lang w:val="en-US" w:eastAsia="zh-CN"/>
            </w:rPr>
          </w:pPr>
          <w:r>
            <w:rPr>
              <w:rFonts w:hint="eastAsia"/>
              <w:b/>
              <w:bCs/>
              <w:color w:val="auto"/>
              <w:sz w:val="28"/>
              <w:szCs w:val="28"/>
              <w:highlight w:val="none"/>
              <w:lang w:val="en-US" w:eastAsia="zh-CN"/>
            </w:rPr>
            <w:t>第三章 合同条款及格式.......................................................</w:t>
          </w:r>
          <w:r>
            <w:rPr>
              <w:rFonts w:hint="eastAsia"/>
              <w:b/>
              <w:bCs/>
              <w:color w:val="auto"/>
              <w:sz w:val="28"/>
              <w:szCs w:val="28"/>
              <w:highlight w:val="none"/>
              <w:lang w:eastAsia="zh-CN"/>
            </w:rPr>
            <w:t>.</w:t>
          </w:r>
          <w:r>
            <w:rPr>
              <w:rFonts w:hint="eastAsia"/>
              <w:b/>
              <w:bCs/>
              <w:color w:val="auto"/>
              <w:sz w:val="28"/>
              <w:szCs w:val="28"/>
              <w:highlight w:val="none"/>
              <w:lang w:val="en-US" w:eastAsia="zh-CN"/>
            </w:rPr>
            <w:t>...........10</w:t>
          </w:r>
        </w:p>
        <w:p w14:paraId="5BDD5D70">
          <w:pPr>
            <w:pStyle w:val="14"/>
            <w:tabs>
              <w:tab w:val="right" w:leader="dot" w:pos="8306"/>
            </w:tabs>
            <w:rPr>
              <w:rFonts w:hint="default" w:eastAsia="宋体"/>
              <w:b/>
              <w:bCs/>
              <w:color w:val="auto"/>
              <w:sz w:val="28"/>
              <w:szCs w:val="28"/>
              <w:highlight w:val="none"/>
              <w:lang w:val="en-US" w:eastAsia="zh-CN"/>
            </w:rPr>
          </w:pPr>
          <w:r>
            <w:rPr>
              <w:rFonts w:hint="eastAsia"/>
              <w:b/>
              <w:bCs/>
              <w:color w:val="auto"/>
              <w:sz w:val="28"/>
              <w:szCs w:val="28"/>
              <w:highlight w:val="none"/>
            </w:rPr>
            <w:fldChar w:fldCharType="begin"/>
          </w:r>
          <w:r>
            <w:rPr>
              <w:rFonts w:hint="eastAsia"/>
              <w:b/>
              <w:bCs/>
              <w:color w:val="auto"/>
              <w:sz w:val="28"/>
              <w:szCs w:val="28"/>
              <w:highlight w:val="none"/>
            </w:rPr>
            <w:instrText xml:space="preserve"> HYPERLINK \l _Toc22590 </w:instrText>
          </w:r>
          <w:r>
            <w:rPr>
              <w:rFonts w:hint="eastAsia"/>
              <w:b/>
              <w:bCs/>
              <w:color w:val="auto"/>
              <w:sz w:val="28"/>
              <w:szCs w:val="28"/>
              <w:highlight w:val="none"/>
            </w:rPr>
            <w:fldChar w:fldCharType="separate"/>
          </w:r>
          <w:r>
            <w:rPr>
              <w:rFonts w:hint="eastAsia"/>
              <w:b/>
              <w:bCs/>
              <w:color w:val="auto"/>
              <w:sz w:val="28"/>
              <w:szCs w:val="28"/>
              <w:highlight w:val="none"/>
              <w:lang w:val="en-US" w:eastAsia="zh-CN"/>
            </w:rPr>
            <w:t xml:space="preserve">第四章 </w:t>
          </w:r>
          <w:r>
            <w:rPr>
              <w:rFonts w:hint="eastAsia"/>
              <w:b/>
              <w:bCs/>
              <w:color w:val="auto"/>
              <w:sz w:val="28"/>
              <w:szCs w:val="28"/>
              <w:highlight w:val="none"/>
              <w:lang w:eastAsia="zh-CN"/>
            </w:rPr>
            <w:t>报价</w:t>
          </w:r>
          <w:r>
            <w:rPr>
              <w:rFonts w:hint="eastAsia"/>
              <w:b/>
              <w:bCs/>
              <w:color w:val="auto"/>
              <w:sz w:val="28"/>
              <w:szCs w:val="28"/>
              <w:highlight w:val="none"/>
            </w:rPr>
            <w:t>文件</w:t>
          </w:r>
          <w:r>
            <w:rPr>
              <w:b/>
              <w:bCs/>
              <w:color w:val="auto"/>
              <w:sz w:val="28"/>
              <w:szCs w:val="28"/>
              <w:highlight w:val="none"/>
            </w:rPr>
            <w:t>格式</w:t>
          </w:r>
          <w:r>
            <w:rPr>
              <w:rFonts w:hint="eastAsia"/>
              <w:b/>
              <w:bCs/>
              <w:color w:val="auto"/>
              <w:sz w:val="28"/>
              <w:szCs w:val="28"/>
              <w:highlight w:val="none"/>
            </w:rPr>
            <w:t>（详见</w:t>
          </w:r>
          <w:r>
            <w:rPr>
              <w:b/>
              <w:bCs/>
              <w:color w:val="auto"/>
              <w:sz w:val="28"/>
              <w:szCs w:val="28"/>
              <w:highlight w:val="none"/>
            </w:rPr>
            <w:t>附件</w:t>
          </w:r>
          <w:r>
            <w:rPr>
              <w:rFonts w:hint="eastAsia"/>
              <w:b/>
              <w:bCs/>
              <w:color w:val="auto"/>
              <w:sz w:val="28"/>
              <w:szCs w:val="28"/>
              <w:highlight w:val="none"/>
            </w:rPr>
            <w:t>）</w:t>
          </w:r>
          <w:r>
            <w:rPr>
              <w:b/>
              <w:bCs/>
              <w:color w:val="auto"/>
              <w:sz w:val="28"/>
              <w:szCs w:val="28"/>
              <w:highlight w:val="none"/>
            </w:rPr>
            <w:tab/>
          </w:r>
          <w:r>
            <w:rPr>
              <w:rFonts w:hint="eastAsia"/>
              <w:b/>
              <w:bCs/>
              <w:color w:val="auto"/>
              <w:sz w:val="28"/>
              <w:szCs w:val="28"/>
              <w:highlight w:val="none"/>
            </w:rPr>
            <w:fldChar w:fldCharType="end"/>
          </w:r>
          <w:r>
            <w:rPr>
              <w:rFonts w:hint="eastAsia"/>
              <w:b/>
              <w:bCs/>
              <w:color w:val="auto"/>
              <w:sz w:val="28"/>
              <w:szCs w:val="28"/>
              <w:highlight w:val="none"/>
              <w:lang w:val="en-US" w:eastAsia="zh-CN"/>
            </w:rPr>
            <w:t>16</w:t>
          </w:r>
        </w:p>
        <w:p w14:paraId="2E123E74">
          <w:pPr>
            <w:rPr>
              <w:rFonts w:hint="default" w:eastAsia="宋体"/>
              <w:color w:val="auto"/>
              <w:highlight w:val="none"/>
              <w:lang w:val="en-US" w:eastAsia="zh-CN"/>
            </w:rPr>
          </w:pPr>
          <w:r>
            <w:rPr>
              <w:rFonts w:hint="eastAsia"/>
              <w:b/>
              <w:bCs/>
              <w:color w:val="auto"/>
              <w:sz w:val="28"/>
              <w:szCs w:val="28"/>
              <w:highlight w:val="none"/>
              <w:lang w:val="en-US" w:eastAsia="zh-CN"/>
            </w:rPr>
            <w:t>第五章 工程量清单  .............................................................。........22</w:t>
          </w:r>
        </w:p>
        <w:p w14:paraId="646EAB96">
          <w:pPr>
            <w:rPr>
              <w:rFonts w:hint="eastAsia" w:ascii="Times New Roman" w:hAnsi="Times New Roman" w:eastAsia="宋体" w:cs="Times New Roman"/>
              <w:color w:val="auto"/>
              <w:kern w:val="2"/>
              <w:sz w:val="21"/>
              <w:szCs w:val="30"/>
              <w:highlight w:val="none"/>
              <w:lang w:val="en-US" w:eastAsia="zh-CN" w:bidi="ar-SA"/>
            </w:rPr>
          </w:pPr>
          <w:r>
            <w:rPr>
              <w:rFonts w:hint="eastAsia"/>
              <w:b/>
              <w:bCs/>
              <w:color w:val="auto"/>
              <w:sz w:val="28"/>
              <w:szCs w:val="28"/>
              <w:highlight w:val="none"/>
            </w:rPr>
            <w:fldChar w:fldCharType="end"/>
          </w:r>
        </w:p>
      </w:sdtContent>
    </w:sdt>
    <w:p w14:paraId="649651C1">
      <w:pPr>
        <w:rPr>
          <w:rFonts w:hint="default" w:ascii="Times New Roman" w:hAnsi="Times New Roman" w:eastAsia="宋体" w:cs="Times New Roman"/>
          <w:color w:val="auto"/>
          <w:kern w:val="2"/>
          <w:sz w:val="21"/>
          <w:szCs w:val="30"/>
          <w:highlight w:val="none"/>
          <w:lang w:val="en-US" w:eastAsia="zh-CN" w:bidi="ar-SA"/>
        </w:rPr>
        <w:sectPr>
          <w:headerReference r:id="rId3" w:type="default"/>
          <w:pgSz w:w="11906" w:h="16838"/>
          <w:pgMar w:top="1440" w:right="1800" w:bottom="1440" w:left="1800" w:header="851" w:footer="992" w:gutter="0"/>
          <w:pgNumType w:fmt="decimal" w:start="1"/>
          <w:cols w:space="425" w:num="1"/>
          <w:docGrid w:type="lines" w:linePitch="312" w:charSpace="0"/>
        </w:sectPr>
      </w:pPr>
    </w:p>
    <w:p w14:paraId="69364B68">
      <w:pPr>
        <w:pStyle w:val="10"/>
        <w:tabs>
          <w:tab w:val="left" w:pos="0"/>
        </w:tabs>
        <w:ind w:firstLine="3614" w:firstLineChars="1200"/>
        <w:jc w:val="left"/>
        <w:rPr>
          <w:rFonts w:hint="default" w:ascii="Times New Roman" w:hAnsi="Times New Roman" w:cs="Times New Roman"/>
          <w:b/>
          <w:color w:val="auto"/>
          <w:kern w:val="2"/>
          <w:sz w:val="28"/>
          <w:szCs w:val="28"/>
          <w:highlight w:val="none"/>
        </w:rPr>
      </w:pPr>
      <w:r>
        <w:rPr>
          <w:rFonts w:hint="default" w:ascii="Times New Roman" w:hAnsi="Times New Roman" w:cs="Times New Roman"/>
          <w:b/>
          <w:color w:val="auto"/>
          <w:sz w:val="30"/>
          <w:szCs w:val="30"/>
          <w:highlight w:val="none"/>
        </w:rPr>
        <w:t xml:space="preserve">第一章 </w:t>
      </w:r>
      <w:r>
        <w:rPr>
          <w:rFonts w:hint="default" w:ascii="Times New Roman" w:hAnsi="Times New Roman" w:cs="Times New Roman"/>
          <w:b/>
          <w:color w:val="auto"/>
          <w:sz w:val="30"/>
          <w:szCs w:val="30"/>
          <w:highlight w:val="none"/>
          <w:lang w:eastAsia="zh-CN"/>
        </w:rPr>
        <w:t>比选</w:t>
      </w:r>
      <w:r>
        <w:rPr>
          <w:rFonts w:hint="default" w:ascii="Times New Roman" w:hAnsi="Times New Roman" w:cs="Times New Roman"/>
          <w:b/>
          <w:color w:val="auto"/>
          <w:sz w:val="30"/>
          <w:szCs w:val="30"/>
          <w:highlight w:val="none"/>
        </w:rPr>
        <w:t>邀请</w:t>
      </w:r>
    </w:p>
    <w:p w14:paraId="34BB5896">
      <w:pPr>
        <w:pStyle w:val="10"/>
        <w:keepNext w:val="0"/>
        <w:keepLines w:val="0"/>
        <w:pageBreakBefore w:val="0"/>
        <w:tabs>
          <w:tab w:val="left" w:pos="0"/>
        </w:tabs>
        <w:kinsoku/>
        <w:wordWrap/>
        <w:overflowPunct/>
        <w:topLinePunct w:val="0"/>
        <w:autoSpaceDE/>
        <w:autoSpaceDN/>
        <w:bidi w:val="0"/>
        <w:adjustRightInd/>
        <w:snapToGrid/>
        <w:spacing w:after="0" w:line="440" w:lineRule="exact"/>
        <w:textAlignment w:val="auto"/>
        <w:rPr>
          <w:rFonts w:hint="default" w:ascii="Times New Roman" w:hAnsi="Times New Roman" w:cs="Times New Roman"/>
          <w:color w:val="auto"/>
          <w:kern w:val="2"/>
          <w:sz w:val="24"/>
          <w:szCs w:val="24"/>
          <w:highlight w:val="none"/>
        </w:rPr>
      </w:pPr>
      <w:r>
        <w:rPr>
          <w:rFonts w:hint="default" w:ascii="Times New Roman" w:hAnsi="Times New Roman" w:cs="Times New Roman"/>
          <w:b/>
          <w:color w:val="auto"/>
          <w:kern w:val="2"/>
          <w:sz w:val="28"/>
          <w:szCs w:val="28"/>
          <w:highlight w:val="none"/>
        </w:rPr>
        <w:t xml:space="preserve">  </w:t>
      </w:r>
      <w:r>
        <w:rPr>
          <w:rFonts w:hint="default" w:ascii="Times New Roman" w:hAnsi="Times New Roman" w:cs="Times New Roman"/>
          <w:b/>
          <w:color w:val="auto"/>
          <w:kern w:val="2"/>
          <w:sz w:val="24"/>
          <w:szCs w:val="24"/>
          <w:highlight w:val="none"/>
        </w:rPr>
        <w:t xml:space="preserve"> </w:t>
      </w:r>
      <w:r>
        <w:rPr>
          <w:rFonts w:hint="default" w:ascii="Times New Roman" w:hAnsi="Times New Roman" w:cs="Times New Roman"/>
          <w:color w:val="auto"/>
          <w:kern w:val="2"/>
          <w:sz w:val="24"/>
          <w:szCs w:val="24"/>
          <w:highlight w:val="none"/>
        </w:rPr>
        <w:t>“</w:t>
      </w:r>
      <w:r>
        <w:rPr>
          <w:rFonts w:hint="eastAsia" w:cs="Times New Roman"/>
          <w:color w:val="auto"/>
          <w:kern w:val="2"/>
          <w:sz w:val="24"/>
          <w:szCs w:val="24"/>
          <w:highlight w:val="none"/>
          <w:lang w:val="en-US" w:eastAsia="zh-CN"/>
        </w:rPr>
        <w:t>嘉宏城建集团（含各子公司）2026年度闲置地块去杂清乱劳务服务项目</w:t>
      </w:r>
      <w:r>
        <w:rPr>
          <w:rFonts w:hint="default" w:ascii="Times New Roman" w:hAnsi="Times New Roman" w:cs="Times New Roman"/>
          <w:color w:val="auto"/>
          <w:kern w:val="2"/>
          <w:sz w:val="24"/>
          <w:szCs w:val="24"/>
          <w:highlight w:val="none"/>
        </w:rPr>
        <w:t>”</w:t>
      </w:r>
      <w:r>
        <w:rPr>
          <w:rFonts w:hint="default" w:ascii="Times New Roman" w:hAnsi="Times New Roman" w:cs="Times New Roman"/>
          <w:color w:val="auto"/>
          <w:sz w:val="24"/>
          <w:szCs w:val="24"/>
          <w:highlight w:val="none"/>
        </w:rPr>
        <w:t>采取</w:t>
      </w:r>
      <w:r>
        <w:rPr>
          <w:rFonts w:hint="default" w:ascii="Times New Roman" w:hAnsi="Times New Roman" w:cs="Times New Roman"/>
          <w:color w:val="auto"/>
          <w:sz w:val="24"/>
          <w:szCs w:val="24"/>
          <w:highlight w:val="none"/>
          <w:lang w:eastAsia="zh-CN"/>
        </w:rPr>
        <w:t>邀请比选</w:t>
      </w:r>
      <w:r>
        <w:rPr>
          <w:rFonts w:hint="default" w:ascii="Times New Roman" w:hAnsi="Times New Roman" w:cs="Times New Roman"/>
          <w:color w:val="auto"/>
          <w:sz w:val="24"/>
          <w:szCs w:val="24"/>
          <w:highlight w:val="none"/>
        </w:rPr>
        <w:t>方式确定服务机构，特邀请符合</w:t>
      </w:r>
      <w:r>
        <w:rPr>
          <w:rFonts w:hint="default" w:ascii="Times New Roman" w:hAnsi="Times New Roman" w:cs="Times New Roman"/>
          <w:color w:val="auto"/>
          <w:sz w:val="24"/>
          <w:szCs w:val="24"/>
          <w:highlight w:val="none"/>
          <w:lang w:val="en-US" w:eastAsia="zh-CN"/>
        </w:rPr>
        <w:t>此次</w:t>
      </w:r>
      <w:r>
        <w:rPr>
          <w:rFonts w:hint="default" w:ascii="Times New Roman" w:hAnsi="Times New Roman" w:cs="Times New Roman"/>
          <w:color w:val="auto"/>
          <w:sz w:val="24"/>
          <w:szCs w:val="24"/>
          <w:highlight w:val="none"/>
        </w:rPr>
        <w:t>采购要求的</w:t>
      </w:r>
      <w:r>
        <w:rPr>
          <w:rFonts w:hint="default" w:ascii="Times New Roman" w:hAnsi="Times New Roman" w:cs="Times New Roman"/>
          <w:color w:val="auto"/>
          <w:sz w:val="24"/>
          <w:szCs w:val="24"/>
          <w:highlight w:val="none"/>
          <w:lang w:eastAsia="zh-CN"/>
        </w:rPr>
        <w:t>比选被邀请人</w:t>
      </w:r>
      <w:r>
        <w:rPr>
          <w:rFonts w:hint="default" w:ascii="Times New Roman" w:hAnsi="Times New Roman" w:cs="Times New Roman"/>
          <w:color w:val="auto"/>
          <w:sz w:val="24"/>
          <w:szCs w:val="24"/>
          <w:highlight w:val="none"/>
        </w:rPr>
        <w:t>参加本项目，具体事项如下：</w:t>
      </w:r>
    </w:p>
    <w:p w14:paraId="1F00E29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color w:val="auto"/>
          <w:sz w:val="24"/>
          <w:szCs w:val="24"/>
          <w:highlight w:val="none"/>
        </w:rPr>
      </w:pPr>
      <w:r>
        <w:rPr>
          <w:rFonts w:hint="eastAsia" w:cs="Times New Roman"/>
          <w:b/>
          <w:color w:val="auto"/>
          <w:sz w:val="24"/>
          <w:szCs w:val="24"/>
          <w:highlight w:val="none"/>
          <w:lang w:eastAsia="zh-CN"/>
        </w:rPr>
        <w:t>一</w:t>
      </w:r>
      <w:r>
        <w:rPr>
          <w:rFonts w:hint="default" w:ascii="Times New Roman" w:hAnsi="Times New Roman" w:cs="Times New Roman"/>
          <w:b/>
          <w:color w:val="auto"/>
          <w:sz w:val="24"/>
          <w:szCs w:val="24"/>
          <w:highlight w:val="none"/>
        </w:rPr>
        <w:t xml:space="preserve">、项目概况 </w:t>
      </w:r>
    </w:p>
    <w:p w14:paraId="0F1019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val="en-US" w:eastAsia="zh-CN"/>
        </w:rPr>
        <w:t>项目名称：</w:t>
      </w:r>
      <w:r>
        <w:rPr>
          <w:rFonts w:hint="eastAsia" w:ascii="Times New Roman" w:hAnsi="Times New Roman" w:cs="Times New Roman"/>
          <w:color w:val="auto"/>
          <w:sz w:val="24"/>
          <w:szCs w:val="24"/>
          <w:highlight w:val="none"/>
          <w:lang w:val="en-US" w:eastAsia="zh-CN"/>
        </w:rPr>
        <w:t>嘉宏城建集团（含各子公司）2026年度闲置地块去杂清乱劳务服务项目</w:t>
      </w:r>
    </w:p>
    <w:p w14:paraId="1E7FB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项目背景</w:t>
      </w:r>
      <w:r>
        <w:rPr>
          <w:rFonts w:hint="default" w:ascii="Times New Roman" w:hAnsi="Times New Roman" w:cs="Times New Roman"/>
          <w:color w:val="auto"/>
          <w:sz w:val="24"/>
          <w:szCs w:val="24"/>
          <w:highlight w:val="none"/>
          <w:lang w:val="en-US" w:eastAsia="zh-CN"/>
        </w:rPr>
        <w:t>：为规范公司闲置地块管理，消除地块杂物堆积、环境杂乱等安全隐患与视觉污染问题，保障地块资产整洁有序、处于可随时启用状态，现需通过招采确定固定劳务队伍，负责公司各区域闲置地块的不定时去杂清乱工作，建立常态化、专业化的场地维护机制，降低零星用工管理成本，提升闲置地块管护效率。</w:t>
      </w:r>
    </w:p>
    <w:p w14:paraId="2CFA09F6">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采购控制</w:t>
      </w:r>
      <w:r>
        <w:rPr>
          <w:rFonts w:hint="default" w:ascii="Times New Roman" w:hAnsi="Times New Roman" w:cs="Times New Roman"/>
          <w:color w:val="auto"/>
          <w:sz w:val="24"/>
          <w:szCs w:val="24"/>
          <w:highlight w:val="none"/>
        </w:rPr>
        <w:t>价</w:t>
      </w:r>
      <w:r>
        <w:rPr>
          <w:rFonts w:hint="eastAsia" w:cs="Times New Roman"/>
          <w:color w:val="auto"/>
          <w:sz w:val="24"/>
          <w:szCs w:val="24"/>
          <w:highlight w:val="none"/>
          <w:lang w:eastAsia="zh-CN"/>
        </w:rPr>
        <w:t>（不含税）</w:t>
      </w:r>
      <w:r>
        <w:rPr>
          <w:rFonts w:hint="default" w:ascii="Times New Roman" w:hAnsi="Times New Roman" w:cs="Times New Roman"/>
          <w:color w:val="auto"/>
          <w:sz w:val="24"/>
          <w:szCs w:val="24"/>
          <w:highlight w:val="none"/>
        </w:rPr>
        <w:t>：本次采购</w:t>
      </w:r>
      <w:r>
        <w:rPr>
          <w:rFonts w:hint="eastAsia" w:cs="Times New Roman"/>
          <w:color w:val="auto"/>
          <w:sz w:val="24"/>
          <w:szCs w:val="24"/>
          <w:highlight w:val="none"/>
          <w:lang w:val="en-US" w:eastAsia="zh-CN"/>
        </w:rPr>
        <w:t>合同总价</w:t>
      </w:r>
      <w:r>
        <w:rPr>
          <w:rFonts w:hint="default" w:ascii="Times New Roman" w:hAnsi="Times New Roman" w:eastAsia="宋体" w:cs="Times New Roman"/>
          <w:color w:val="auto"/>
          <w:sz w:val="24"/>
          <w:szCs w:val="24"/>
          <w:highlight w:val="none"/>
          <w:lang w:eastAsia="zh-CN"/>
        </w:rPr>
        <w:t>为</w:t>
      </w:r>
      <w:r>
        <w:rPr>
          <w:rFonts w:hint="eastAsia" w:asciiTheme="majorEastAsia" w:hAnsiTheme="majorEastAsia" w:eastAsiaTheme="majorEastAsia" w:cstheme="majorEastAsia"/>
          <w:bCs/>
          <w:color w:val="auto"/>
          <w:kern w:val="0"/>
          <w:sz w:val="24"/>
          <w:szCs w:val="20"/>
          <w:highlight w:val="yellow"/>
          <w:lang w:val="en-US" w:eastAsia="zh-CN"/>
        </w:rPr>
        <w:t>20万</w:t>
      </w:r>
      <w:r>
        <w:rPr>
          <w:rFonts w:hint="default" w:ascii="Times New Roman" w:hAnsi="Times New Roman" w:eastAsia="宋体" w:cs="Times New Roman"/>
          <w:color w:val="auto"/>
          <w:sz w:val="24"/>
          <w:szCs w:val="24"/>
          <w:highlight w:val="yellow"/>
          <w:lang w:val="en-US" w:eastAsia="zh-CN"/>
        </w:rPr>
        <w:t>元</w:t>
      </w:r>
      <w:r>
        <w:rPr>
          <w:rFonts w:hint="eastAsia" w:cs="Times New Roman"/>
          <w:color w:val="auto"/>
          <w:sz w:val="24"/>
          <w:szCs w:val="24"/>
          <w:highlight w:val="none"/>
          <w:lang w:val="en-US" w:eastAsia="zh-CN"/>
        </w:rPr>
        <w:t>（</w:t>
      </w:r>
      <w:r>
        <w:rPr>
          <w:rFonts w:hint="eastAsia" w:asciiTheme="majorEastAsia" w:hAnsiTheme="majorEastAsia" w:eastAsiaTheme="majorEastAsia" w:cstheme="majorEastAsia"/>
          <w:bCs/>
          <w:color w:val="auto"/>
          <w:kern w:val="0"/>
          <w:sz w:val="24"/>
          <w:szCs w:val="20"/>
          <w:highlight w:val="none"/>
          <w:lang w:val="en-US" w:eastAsia="zh-CN"/>
        </w:rPr>
        <w:t>所涉及项目清单最高控制价为四轮车：390元/车、劳务人员：190元/人，防尘网：2.6元/平米，围挡：110元/米</w:t>
      </w:r>
      <w:r>
        <w:rPr>
          <w:rFonts w:hint="eastAsia" w:cs="Times New Roman"/>
          <w:color w:val="auto"/>
          <w:sz w:val="24"/>
          <w:szCs w:val="24"/>
          <w:highlight w:val="none"/>
          <w:lang w:val="en-US" w:eastAsia="zh-CN"/>
        </w:rPr>
        <w:t>）。</w:t>
      </w:r>
    </w:p>
    <w:p w14:paraId="4373EB0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eastAsia="zh-CN"/>
        </w:rPr>
        <w:t>比选人</w:t>
      </w:r>
      <w:r>
        <w:rPr>
          <w:rFonts w:hint="eastAsia" w:cs="Times New Roman"/>
          <w:color w:val="auto"/>
          <w:sz w:val="24"/>
          <w:szCs w:val="24"/>
          <w:highlight w:val="none"/>
          <w:lang w:val="en-US" w:eastAsia="zh-CN"/>
        </w:rPr>
        <w:t>不</w:t>
      </w:r>
      <w:r>
        <w:rPr>
          <w:rFonts w:hint="default" w:ascii="Times New Roman" w:hAnsi="Times New Roman" w:cs="Times New Roman"/>
          <w:color w:val="auto"/>
          <w:sz w:val="24"/>
          <w:szCs w:val="24"/>
          <w:highlight w:val="none"/>
        </w:rPr>
        <w:t>组织现场踏勘；</w:t>
      </w:r>
    </w:p>
    <w:p w14:paraId="4899691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eastAsia="zh-CN"/>
        </w:rPr>
        <w:t>比选被邀请人</w:t>
      </w:r>
      <w:r>
        <w:rPr>
          <w:rFonts w:hint="default" w:ascii="Times New Roman" w:hAnsi="Times New Roman" w:cs="Times New Roman"/>
          <w:color w:val="auto"/>
          <w:sz w:val="24"/>
          <w:szCs w:val="24"/>
          <w:highlight w:val="none"/>
        </w:rPr>
        <w:t>应认真踏勘工程所在地周围环境、运输条件、材料价格、人工费等，</w:t>
      </w:r>
      <w:r>
        <w:rPr>
          <w:rFonts w:hint="default" w:ascii="Times New Roman" w:hAnsi="Times New Roman" w:cs="Times New Roman"/>
          <w:color w:val="auto"/>
          <w:sz w:val="24"/>
          <w:szCs w:val="24"/>
          <w:highlight w:val="none"/>
          <w:lang w:eastAsia="zh-CN"/>
        </w:rPr>
        <w:t>比选被邀请人</w:t>
      </w:r>
      <w:r>
        <w:rPr>
          <w:rFonts w:hint="default" w:ascii="Times New Roman" w:hAnsi="Times New Roman" w:cs="Times New Roman"/>
          <w:color w:val="auto"/>
          <w:spacing w:val="-6"/>
          <w:sz w:val="24"/>
          <w:szCs w:val="24"/>
          <w:highlight w:val="none"/>
        </w:rPr>
        <w:t>应自行承担踏勘现场的责任和风险，现场踏勘的一切费用由</w:t>
      </w:r>
      <w:r>
        <w:rPr>
          <w:rFonts w:hint="default" w:ascii="Times New Roman" w:hAnsi="Times New Roman" w:cs="Times New Roman"/>
          <w:color w:val="auto"/>
          <w:sz w:val="24"/>
          <w:szCs w:val="24"/>
          <w:highlight w:val="none"/>
          <w:lang w:eastAsia="zh-CN"/>
        </w:rPr>
        <w:t>比选被邀请人</w:t>
      </w:r>
      <w:r>
        <w:rPr>
          <w:rFonts w:hint="default" w:ascii="Times New Roman" w:hAnsi="Times New Roman" w:cs="Times New Roman"/>
          <w:color w:val="auto"/>
          <w:spacing w:val="-6"/>
          <w:sz w:val="24"/>
          <w:szCs w:val="24"/>
          <w:highlight w:val="none"/>
        </w:rPr>
        <w:t>自</w:t>
      </w:r>
      <w:r>
        <w:rPr>
          <w:rFonts w:hint="default" w:ascii="Times New Roman" w:hAnsi="Times New Roman" w:cs="Times New Roman"/>
          <w:color w:val="auto"/>
          <w:spacing w:val="-6"/>
          <w:sz w:val="24"/>
          <w:szCs w:val="24"/>
          <w:highlight w:val="none"/>
          <w:lang w:eastAsia="zh-CN"/>
        </w:rPr>
        <w:t>理</w:t>
      </w:r>
      <w:r>
        <w:rPr>
          <w:rFonts w:hint="default" w:ascii="Times New Roman" w:hAnsi="Times New Roman" w:cs="Times New Roman"/>
          <w:color w:val="auto"/>
          <w:sz w:val="24"/>
          <w:szCs w:val="24"/>
          <w:highlight w:val="none"/>
        </w:rPr>
        <w:t>。</w:t>
      </w:r>
    </w:p>
    <w:p w14:paraId="65D227B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color w:val="auto"/>
          <w:sz w:val="24"/>
          <w:szCs w:val="24"/>
          <w:highlight w:val="none"/>
        </w:rPr>
      </w:pPr>
      <w:r>
        <w:rPr>
          <w:rFonts w:hint="eastAsia" w:cs="Times New Roman"/>
          <w:b/>
          <w:color w:val="auto"/>
          <w:sz w:val="24"/>
          <w:szCs w:val="24"/>
          <w:highlight w:val="none"/>
          <w:lang w:eastAsia="zh-CN"/>
        </w:rPr>
        <w:t>二</w:t>
      </w:r>
      <w:r>
        <w:rPr>
          <w:rFonts w:hint="default" w:ascii="Times New Roman" w:hAnsi="Times New Roman" w:cs="Times New Roman"/>
          <w:b/>
          <w:color w:val="auto"/>
          <w:sz w:val="24"/>
          <w:szCs w:val="24"/>
          <w:highlight w:val="none"/>
        </w:rPr>
        <w:t>、</w:t>
      </w:r>
      <w:r>
        <w:rPr>
          <w:rFonts w:hint="eastAsia" w:cs="Times New Roman"/>
          <w:b/>
          <w:color w:val="auto"/>
          <w:sz w:val="24"/>
          <w:szCs w:val="24"/>
          <w:highlight w:val="none"/>
          <w:lang w:eastAsia="zh-CN"/>
        </w:rPr>
        <w:t>技术、</w:t>
      </w:r>
      <w:r>
        <w:rPr>
          <w:rFonts w:hint="default" w:ascii="Times New Roman" w:hAnsi="Times New Roman" w:cs="Times New Roman"/>
          <w:b/>
          <w:color w:val="auto"/>
          <w:sz w:val="24"/>
          <w:szCs w:val="24"/>
          <w:highlight w:val="none"/>
        </w:rPr>
        <w:t>服务要求</w:t>
      </w:r>
    </w:p>
    <w:p w14:paraId="058489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Cs/>
          <w:color w:val="auto"/>
          <w:kern w:val="0"/>
          <w:sz w:val="24"/>
          <w:szCs w:val="20"/>
          <w:highlight w:val="none"/>
          <w:lang w:val="en-US" w:eastAsia="zh-CN" w:bidi="ar-SA"/>
        </w:rPr>
      </w:pPr>
      <w:r>
        <w:rPr>
          <w:rFonts w:hint="eastAsia" w:asciiTheme="majorEastAsia" w:hAnsiTheme="majorEastAsia" w:eastAsiaTheme="majorEastAsia" w:cstheme="majorEastAsia"/>
          <w:bCs/>
          <w:color w:val="auto"/>
          <w:kern w:val="0"/>
          <w:sz w:val="24"/>
          <w:szCs w:val="20"/>
          <w:highlight w:val="none"/>
          <w:lang w:val="en-US" w:eastAsia="zh-CN" w:bidi="ar-SA"/>
        </w:rPr>
        <w:t>（一）作业范围：需覆盖嘉宏公司所有闲置地块，包括地块内杂草铲除、建筑垃圾与生活垃圾清运、杂物规整清理、边角区域死角整治等全部去杂清乱工作。</w:t>
      </w:r>
    </w:p>
    <w:p w14:paraId="44AF5C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bCs/>
          <w:color w:val="auto"/>
          <w:kern w:val="0"/>
          <w:sz w:val="24"/>
          <w:szCs w:val="20"/>
          <w:highlight w:val="none"/>
          <w:lang w:val="en-US" w:eastAsia="zh-CN" w:bidi="ar-SA"/>
        </w:rPr>
      </w:pPr>
      <w:r>
        <w:rPr>
          <w:rFonts w:hint="eastAsia" w:asciiTheme="majorEastAsia" w:hAnsiTheme="majorEastAsia" w:eastAsiaTheme="majorEastAsia" w:cstheme="majorEastAsia"/>
          <w:bCs/>
          <w:color w:val="auto"/>
          <w:kern w:val="0"/>
          <w:sz w:val="24"/>
          <w:szCs w:val="20"/>
          <w:highlight w:val="none"/>
          <w:lang w:val="en-US" w:eastAsia="zh-CN" w:bidi="ar-SA"/>
        </w:rPr>
        <w:t>（二）作业标准：杂草清理需彻底，清理后地块地表无明显高于10cm的杂草茎秆；建筑垃圾需分类清运至指定合规消纳场所，生活垃圾需按当地环卫要求处理，做到日产日清；清理后的地块需平整，无尖锐杂物外露，无大面积积水坑洼，消除蚊虫滋生与人员磕碰隐患。</w:t>
      </w:r>
    </w:p>
    <w:p w14:paraId="0776C6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Cs/>
          <w:color w:val="auto"/>
          <w:kern w:val="0"/>
          <w:sz w:val="24"/>
          <w:szCs w:val="20"/>
          <w:highlight w:val="none"/>
          <w:lang w:val="en-US" w:eastAsia="zh-CN" w:bidi="ar-SA"/>
        </w:rPr>
      </w:pPr>
      <w:r>
        <w:rPr>
          <w:rFonts w:hint="eastAsia" w:asciiTheme="majorEastAsia" w:hAnsiTheme="majorEastAsia" w:eastAsiaTheme="majorEastAsia" w:cstheme="majorEastAsia"/>
          <w:bCs/>
          <w:color w:val="auto"/>
          <w:kern w:val="0"/>
          <w:sz w:val="24"/>
          <w:szCs w:val="20"/>
          <w:highlight w:val="none"/>
          <w:lang w:val="en-US" w:eastAsia="zh-CN" w:bidi="ar-SA"/>
        </w:rPr>
        <w:t>（三）设备与工具：劳务队伍需自备全套作业设备，包括割草机、铁锹、锄头、清运车辆等，设备需状态良好、运行稳定，满足不同地块的作业需求；同时配备安全防护用具，如安全帽、反光背心、手套等。</w:t>
      </w:r>
    </w:p>
    <w:p w14:paraId="0C779A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Cs/>
          <w:color w:val="auto"/>
          <w:kern w:val="0"/>
          <w:sz w:val="24"/>
          <w:szCs w:val="20"/>
          <w:highlight w:val="none"/>
          <w:lang w:val="en-US" w:eastAsia="zh-CN" w:bidi="ar-SA"/>
        </w:rPr>
      </w:pPr>
      <w:r>
        <w:rPr>
          <w:rFonts w:hint="eastAsia" w:asciiTheme="majorEastAsia" w:hAnsiTheme="majorEastAsia" w:eastAsiaTheme="majorEastAsia" w:cstheme="majorEastAsia"/>
          <w:bCs/>
          <w:color w:val="auto"/>
          <w:kern w:val="0"/>
          <w:sz w:val="24"/>
          <w:szCs w:val="20"/>
          <w:highlight w:val="none"/>
          <w:lang w:val="en-US" w:eastAsia="zh-CN" w:bidi="ar-SA"/>
        </w:rPr>
        <w:t>（四）人员要求：作业人员需年满18周岁且身体健康，具备相关场地清理作业经验，无不良从业记录；队伍需配置至少1名现场负责人，负责与公司对接沟通、统筹作业安排。</w:t>
      </w:r>
    </w:p>
    <w:p w14:paraId="7C6EDF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Cs/>
          <w:color w:val="auto"/>
          <w:kern w:val="0"/>
          <w:sz w:val="24"/>
          <w:szCs w:val="20"/>
          <w:highlight w:val="none"/>
          <w:lang w:val="en-US" w:eastAsia="zh-CN" w:bidi="ar-SA"/>
        </w:rPr>
      </w:pPr>
      <w:r>
        <w:rPr>
          <w:rFonts w:hint="eastAsia" w:asciiTheme="majorEastAsia" w:hAnsiTheme="majorEastAsia" w:eastAsiaTheme="majorEastAsia" w:cstheme="majorEastAsia"/>
          <w:bCs/>
          <w:color w:val="auto"/>
          <w:kern w:val="0"/>
          <w:sz w:val="24"/>
          <w:szCs w:val="20"/>
          <w:highlight w:val="none"/>
          <w:lang w:val="en-US" w:eastAsia="zh-CN" w:bidi="ar-SA"/>
        </w:rPr>
        <w:t>（五）响应时效：接到公司清理通知后，需在24小时内组织人员进场作业；紧急清理任务需在12小时内响应，确保及时处理地块突发环境问题。</w:t>
      </w:r>
    </w:p>
    <w:p w14:paraId="60DD4316">
      <w:pPr>
        <w:pStyle w:val="7"/>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color w:val="auto"/>
          <w:highlight w:val="none"/>
          <w:lang w:val="en-US" w:eastAsia="zh-CN"/>
        </w:rPr>
      </w:pPr>
      <w:r>
        <w:rPr>
          <w:rFonts w:hint="eastAsia" w:asciiTheme="majorEastAsia" w:hAnsiTheme="majorEastAsia" w:eastAsiaTheme="majorEastAsia" w:cstheme="majorEastAsia"/>
          <w:b w:val="0"/>
          <w:bCs w:val="0"/>
          <w:color w:val="auto"/>
          <w:kern w:val="2"/>
          <w:sz w:val="24"/>
          <w:szCs w:val="24"/>
          <w:highlight w:val="none"/>
          <w:lang w:val="en-US" w:eastAsia="zh-CN" w:bidi="ar-SA"/>
        </w:rPr>
        <w:t>（六）</w:t>
      </w:r>
      <w:r>
        <w:rPr>
          <w:rFonts w:hint="default" w:asciiTheme="majorEastAsia" w:hAnsiTheme="majorEastAsia" w:eastAsiaTheme="majorEastAsia" w:cstheme="majorEastAsia"/>
          <w:b w:val="0"/>
          <w:bCs w:val="0"/>
          <w:color w:val="auto"/>
          <w:kern w:val="2"/>
          <w:sz w:val="24"/>
          <w:szCs w:val="24"/>
          <w:highlight w:val="none"/>
          <w:lang w:val="en-US" w:eastAsia="zh-CN" w:bidi="ar-SA"/>
        </w:rPr>
        <w:t>作业规范：严格遵守国家安全生产与环境保护相关法规，作业过程中采取降尘、降噪措施，避免对周边环境造成二次污染；严禁违规焚烧杂草、杂物，严禁随意倾倒垃圾</w:t>
      </w:r>
      <w:r>
        <w:rPr>
          <w:rFonts w:hint="eastAsia" w:asciiTheme="majorEastAsia" w:hAnsiTheme="majorEastAsia" w:eastAsiaTheme="majorEastAsia" w:cstheme="majorEastAsia"/>
          <w:b w:val="0"/>
          <w:bCs w:val="0"/>
          <w:color w:val="auto"/>
          <w:kern w:val="2"/>
          <w:sz w:val="24"/>
          <w:szCs w:val="24"/>
          <w:highlight w:val="none"/>
          <w:lang w:val="en-US" w:eastAsia="zh-CN" w:bidi="ar-SA"/>
        </w:rPr>
        <w:t>。</w:t>
      </w:r>
    </w:p>
    <w:p w14:paraId="62C87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Cs/>
          <w:color w:val="auto"/>
          <w:kern w:val="0"/>
          <w:sz w:val="24"/>
          <w:szCs w:val="20"/>
          <w:highlight w:val="none"/>
          <w:lang w:val="en-US" w:eastAsia="zh-CN" w:bidi="ar-SA"/>
        </w:rPr>
      </w:pPr>
      <w:r>
        <w:rPr>
          <w:rFonts w:hint="eastAsia" w:asciiTheme="majorEastAsia" w:hAnsiTheme="majorEastAsia" w:eastAsiaTheme="majorEastAsia" w:cstheme="majorEastAsia"/>
          <w:bCs/>
          <w:color w:val="auto"/>
          <w:kern w:val="0"/>
          <w:sz w:val="24"/>
          <w:szCs w:val="20"/>
          <w:highlight w:val="none"/>
          <w:lang w:val="en-US" w:eastAsia="zh-CN" w:bidi="ar-SA"/>
        </w:rPr>
        <w:t>（七）沟通协作：建立定期沟通机制，现场负责人需每日向公司对接人汇报作业进度；作业前需确认地块边界与作业要求，作业后配合公司验收，对验收不合格部分需在12小时内无偿返工。。</w:t>
      </w:r>
    </w:p>
    <w:p w14:paraId="14E178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Theme="majorEastAsia" w:hAnsiTheme="majorEastAsia" w:eastAsiaTheme="majorEastAsia" w:cstheme="majorEastAsia"/>
          <w:bCs/>
          <w:color w:val="auto"/>
          <w:kern w:val="0"/>
          <w:sz w:val="24"/>
          <w:szCs w:val="20"/>
          <w:highlight w:val="none"/>
          <w:lang w:val="en-US" w:eastAsia="zh-CN" w:bidi="ar-SA"/>
        </w:rPr>
        <w:t>（八）安全保障：作业前对人员进行安全交底，明确作业风险与防范措施；为所有作业人员购买足额人身意外伤害保险，作业期间发生的安全事故由劳务队伍全权负责。</w:t>
      </w:r>
    </w:p>
    <w:p w14:paraId="1199E42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asciiTheme="majorEastAsia" w:hAnsiTheme="majorEastAsia" w:eastAsiaTheme="majorEastAsia" w:cstheme="majorEastAsia"/>
          <w:b/>
          <w:bCs/>
          <w:color w:val="auto"/>
          <w:kern w:val="0"/>
          <w:sz w:val="24"/>
          <w:szCs w:val="24"/>
          <w:highlight w:val="none"/>
          <w:lang w:val="en-US" w:eastAsia="zh-CN" w:bidi="ar-SA"/>
        </w:rPr>
      </w:pPr>
      <w:bookmarkStart w:id="0" w:name="_Toc32358"/>
      <w:bookmarkStart w:id="1" w:name="_Toc13296"/>
      <w:bookmarkStart w:id="2" w:name="_Toc462"/>
      <w:bookmarkStart w:id="3" w:name="_Toc18421"/>
      <w:r>
        <w:rPr>
          <w:rFonts w:hint="eastAsia" w:asciiTheme="majorEastAsia" w:hAnsiTheme="majorEastAsia" w:eastAsiaTheme="majorEastAsia" w:cstheme="majorEastAsia"/>
          <w:b/>
          <w:bCs/>
          <w:color w:val="auto"/>
          <w:sz w:val="24"/>
          <w:szCs w:val="24"/>
          <w:highlight w:val="none"/>
          <w:lang w:eastAsia="zh-CN"/>
        </w:rPr>
        <w:t>三</w:t>
      </w:r>
      <w:r>
        <w:rPr>
          <w:rFonts w:hint="eastAsia" w:asciiTheme="majorEastAsia" w:hAnsiTheme="majorEastAsia" w:eastAsiaTheme="majorEastAsia" w:cstheme="majorEastAsia"/>
          <w:b/>
          <w:color w:val="auto"/>
          <w:sz w:val="24"/>
          <w:szCs w:val="24"/>
          <w:highlight w:val="none"/>
          <w:lang w:val="en-US" w:eastAsia="zh-CN"/>
        </w:rPr>
        <w:t>、商务要求</w:t>
      </w:r>
      <w:bookmarkEnd w:id="0"/>
      <w:bookmarkEnd w:id="1"/>
      <w:bookmarkEnd w:id="2"/>
      <w:bookmarkEnd w:id="3"/>
    </w:p>
    <w:p w14:paraId="3584D6F5">
      <w:pPr>
        <w:pStyle w:val="7"/>
        <w:spacing w:line="360" w:lineRule="auto"/>
        <w:ind w:firstLine="480"/>
        <w:rPr>
          <w:rFonts w:hint="eastAsia" w:asciiTheme="majorEastAsia" w:hAnsiTheme="majorEastAsia" w:eastAsiaTheme="majorEastAsia" w:cstheme="majorEastAsia"/>
          <w:bCs/>
          <w:color w:val="auto"/>
          <w:kern w:val="0"/>
          <w:sz w:val="24"/>
          <w:szCs w:val="20"/>
          <w:highlight w:val="none"/>
          <w:lang w:val="en-US" w:eastAsia="zh-CN"/>
        </w:rPr>
      </w:pPr>
      <w:r>
        <w:rPr>
          <w:rFonts w:hint="eastAsia" w:asciiTheme="majorEastAsia" w:hAnsiTheme="majorEastAsia" w:eastAsiaTheme="majorEastAsia" w:cstheme="majorEastAsia"/>
          <w:bCs/>
          <w:color w:val="auto"/>
          <w:kern w:val="0"/>
          <w:sz w:val="24"/>
          <w:szCs w:val="20"/>
          <w:highlight w:val="none"/>
        </w:rPr>
        <w:t>1、工期要求：自合同签订之日起 365 日。</w:t>
      </w:r>
    </w:p>
    <w:p w14:paraId="3FB79F6D">
      <w:pPr>
        <w:pStyle w:val="7"/>
        <w:spacing w:line="360" w:lineRule="auto"/>
        <w:ind w:firstLine="480"/>
        <w:rPr>
          <w:rFonts w:hint="eastAsia" w:asciiTheme="majorEastAsia" w:hAnsiTheme="majorEastAsia" w:eastAsiaTheme="majorEastAsia" w:cstheme="majorEastAsia"/>
          <w:bCs/>
          <w:color w:val="auto"/>
          <w:kern w:val="0"/>
          <w:sz w:val="24"/>
          <w:szCs w:val="20"/>
          <w:highlight w:val="none"/>
          <w:lang w:val="en-US" w:eastAsia="zh-CN"/>
        </w:rPr>
      </w:pPr>
      <w:r>
        <w:rPr>
          <w:rFonts w:hint="eastAsia" w:asciiTheme="majorEastAsia" w:hAnsiTheme="majorEastAsia" w:eastAsiaTheme="majorEastAsia" w:cstheme="majorEastAsia"/>
          <w:bCs/>
          <w:color w:val="auto"/>
          <w:kern w:val="0"/>
          <w:sz w:val="24"/>
          <w:szCs w:val="20"/>
          <w:highlight w:val="none"/>
          <w:lang w:val="en-US" w:eastAsia="zh-CN"/>
        </w:rPr>
        <w:t>2、报价要求：</w:t>
      </w:r>
    </w:p>
    <w:p w14:paraId="209D1ECB">
      <w:pPr>
        <w:pStyle w:val="7"/>
        <w:spacing w:line="360" w:lineRule="auto"/>
        <w:ind w:firstLine="480"/>
        <w:rPr>
          <w:rFonts w:hint="eastAsia" w:asciiTheme="majorEastAsia" w:hAnsiTheme="majorEastAsia" w:eastAsiaTheme="majorEastAsia" w:cstheme="majorEastAsia"/>
          <w:bCs/>
          <w:color w:val="auto"/>
          <w:kern w:val="0"/>
          <w:sz w:val="24"/>
          <w:szCs w:val="20"/>
          <w:highlight w:val="none"/>
          <w:lang w:val="en-US" w:eastAsia="zh-CN"/>
        </w:rPr>
      </w:pPr>
      <w:r>
        <w:rPr>
          <w:rFonts w:hint="eastAsia" w:asciiTheme="majorEastAsia" w:hAnsiTheme="majorEastAsia" w:eastAsiaTheme="majorEastAsia" w:cstheme="majorEastAsia"/>
          <w:bCs/>
          <w:color w:val="auto"/>
          <w:kern w:val="0"/>
          <w:sz w:val="24"/>
          <w:szCs w:val="20"/>
          <w:highlight w:val="none"/>
          <w:lang w:val="en-US" w:eastAsia="zh-CN"/>
        </w:rPr>
        <w:t>(1)本项目按照下浮率比例进行报价。该服务所涉及报价为四轮车、劳务人员，该两项共同下浮报价。</w:t>
      </w:r>
    </w:p>
    <w:p w14:paraId="20A21953">
      <w:pPr>
        <w:pStyle w:val="7"/>
        <w:spacing w:line="360" w:lineRule="auto"/>
        <w:ind w:firstLine="480"/>
        <w:rPr>
          <w:rFonts w:hint="default" w:asciiTheme="majorEastAsia" w:hAnsiTheme="majorEastAsia" w:eastAsiaTheme="majorEastAsia" w:cstheme="majorEastAsia"/>
          <w:bCs/>
          <w:color w:val="auto"/>
          <w:kern w:val="0"/>
          <w:sz w:val="24"/>
          <w:szCs w:val="20"/>
          <w:highlight w:val="none"/>
          <w:lang w:val="en-US" w:eastAsia="zh-CN"/>
        </w:rPr>
      </w:pPr>
      <w:r>
        <w:rPr>
          <w:rFonts w:hint="eastAsia" w:asciiTheme="majorEastAsia" w:hAnsiTheme="majorEastAsia" w:eastAsiaTheme="majorEastAsia" w:cstheme="majorEastAsia"/>
          <w:bCs/>
          <w:color w:val="auto"/>
          <w:kern w:val="0"/>
          <w:sz w:val="24"/>
          <w:szCs w:val="20"/>
          <w:highlight w:val="none"/>
          <w:lang w:val="en-US" w:eastAsia="zh-CN"/>
        </w:rPr>
        <w:t>(2)限价说明：本项目合同总价20万元全部用于本项目，根据供应商报价据实结算，若年度最终结算金额</w:t>
      </w:r>
      <w:r>
        <w:rPr>
          <w:rFonts w:hint="eastAsia" w:asciiTheme="majorEastAsia" w:hAnsiTheme="majorEastAsia" w:eastAsiaTheme="majorEastAsia" w:cstheme="majorEastAsia"/>
          <w:bCs/>
          <w:color w:val="auto"/>
          <w:kern w:val="0"/>
          <w:sz w:val="24"/>
          <w:szCs w:val="20"/>
          <w:highlight w:val="yellow"/>
          <w:lang w:val="en-US" w:eastAsia="zh-CN"/>
        </w:rPr>
        <w:t>达到</w:t>
      </w:r>
      <w:r>
        <w:rPr>
          <w:rFonts w:hint="eastAsia" w:asciiTheme="majorEastAsia" w:hAnsiTheme="majorEastAsia" w:eastAsiaTheme="majorEastAsia" w:cstheme="majorEastAsia"/>
          <w:bCs/>
          <w:color w:val="auto"/>
          <w:kern w:val="0"/>
          <w:sz w:val="24"/>
          <w:szCs w:val="20"/>
          <w:highlight w:val="none"/>
          <w:lang w:val="en-US" w:eastAsia="zh-CN"/>
        </w:rPr>
        <w:t>20万元，则以20万元为准，采购合同自动终止。该服务所涉及项目清单最高控制价为四轮车：390元/车、劳务人员：190元/人，防尘网：2.6元/平米，围挡：110元/米，具体详见第五章项目控制价清单。</w:t>
      </w:r>
    </w:p>
    <w:p w14:paraId="7746ADE1">
      <w:pPr>
        <w:pStyle w:val="36"/>
        <w:ind w:firstLine="480"/>
        <w:jc w:val="both"/>
        <w:rPr>
          <w:rFonts w:hint="eastAsia" w:asciiTheme="majorEastAsia" w:hAnsiTheme="majorEastAsia" w:eastAsiaTheme="majorEastAsia" w:cstheme="majorEastAsia"/>
          <w:bCs/>
          <w:color w:val="auto"/>
          <w:kern w:val="0"/>
          <w:sz w:val="24"/>
          <w:szCs w:val="20"/>
          <w:highlight w:val="none"/>
          <w:lang w:val="en-US" w:eastAsia="zh-CN" w:bidi="ar-SA"/>
        </w:rPr>
      </w:pPr>
      <w:r>
        <w:rPr>
          <w:rFonts w:hint="eastAsia" w:asciiTheme="majorEastAsia" w:hAnsiTheme="majorEastAsia" w:eastAsiaTheme="majorEastAsia" w:cstheme="majorEastAsia"/>
          <w:bCs/>
          <w:color w:val="auto"/>
          <w:kern w:val="0"/>
          <w:sz w:val="24"/>
          <w:szCs w:val="20"/>
          <w:highlight w:val="none"/>
          <w:lang w:val="en-US" w:eastAsia="zh-CN" w:bidi="ar-SA"/>
        </w:rPr>
        <w:t>3、结算方式：</w:t>
      </w:r>
    </w:p>
    <w:p w14:paraId="407489AA">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Theme="majorEastAsia" w:hAnsiTheme="majorEastAsia" w:eastAsiaTheme="majorEastAsia" w:cstheme="majorEastAsia"/>
          <w:bCs/>
          <w:color w:val="auto"/>
          <w:kern w:val="0"/>
          <w:sz w:val="24"/>
          <w:szCs w:val="20"/>
          <w:highlight w:val="none"/>
          <w:lang w:val="en-US" w:eastAsia="zh-CN" w:bidi="ar-SA"/>
        </w:rPr>
      </w:pPr>
      <w:r>
        <w:rPr>
          <w:rFonts w:hint="eastAsia" w:asciiTheme="majorEastAsia" w:hAnsiTheme="majorEastAsia" w:eastAsiaTheme="majorEastAsia" w:cstheme="majorEastAsia"/>
          <w:bCs/>
          <w:color w:val="auto"/>
          <w:kern w:val="0"/>
          <w:sz w:val="24"/>
          <w:szCs w:val="20"/>
          <w:highlight w:val="none"/>
          <w:lang w:val="en-US" w:eastAsia="zh-CN" w:bidi="ar-SA"/>
        </w:rPr>
        <w:t>结算金额=清单单价×（1-成交下浮率）×实际收方量×（1+实际开票税点）。</w:t>
      </w:r>
      <w:r>
        <w:rPr>
          <w:rFonts w:hint="default" w:asciiTheme="majorEastAsia" w:hAnsiTheme="majorEastAsia" w:eastAsiaTheme="majorEastAsia" w:cstheme="majorEastAsia"/>
          <w:bCs/>
          <w:color w:val="auto"/>
          <w:kern w:val="0"/>
          <w:sz w:val="24"/>
          <w:szCs w:val="20"/>
          <w:highlight w:val="none"/>
          <w:lang w:val="en-US" w:eastAsia="zh-CN" w:bidi="ar-SA"/>
        </w:rPr>
        <w:t>上述</w:t>
      </w:r>
      <w:r>
        <w:rPr>
          <w:rFonts w:hint="eastAsia" w:asciiTheme="majorEastAsia" w:hAnsiTheme="majorEastAsia" w:eastAsiaTheme="majorEastAsia" w:cstheme="majorEastAsia"/>
          <w:bCs/>
          <w:color w:val="auto"/>
          <w:kern w:val="0"/>
          <w:sz w:val="24"/>
          <w:szCs w:val="20"/>
          <w:highlight w:val="none"/>
          <w:lang w:val="en-US" w:eastAsia="zh-CN" w:bidi="ar-SA"/>
        </w:rPr>
        <w:t>项目</w:t>
      </w:r>
      <w:r>
        <w:rPr>
          <w:rFonts w:hint="default" w:asciiTheme="majorEastAsia" w:hAnsiTheme="majorEastAsia" w:eastAsiaTheme="majorEastAsia" w:cstheme="majorEastAsia"/>
          <w:bCs/>
          <w:color w:val="auto"/>
          <w:kern w:val="0"/>
          <w:sz w:val="24"/>
          <w:szCs w:val="20"/>
          <w:highlight w:val="none"/>
          <w:lang w:val="en-US" w:eastAsia="zh-CN" w:bidi="ar-SA"/>
        </w:rPr>
        <w:t>单价价格包括</w:t>
      </w:r>
      <w:r>
        <w:rPr>
          <w:rFonts w:hint="eastAsia" w:asciiTheme="majorEastAsia" w:hAnsiTheme="majorEastAsia" w:eastAsiaTheme="majorEastAsia" w:cstheme="majorEastAsia"/>
          <w:bCs/>
          <w:color w:val="auto"/>
          <w:kern w:val="0"/>
          <w:sz w:val="24"/>
          <w:szCs w:val="20"/>
          <w:highlight w:val="none"/>
          <w:lang w:val="en-US" w:eastAsia="zh-CN" w:bidi="ar-SA"/>
        </w:rPr>
        <w:t>除税金外的</w:t>
      </w:r>
      <w:r>
        <w:rPr>
          <w:rFonts w:hint="default" w:asciiTheme="majorEastAsia" w:hAnsiTheme="majorEastAsia" w:eastAsiaTheme="majorEastAsia" w:cstheme="majorEastAsia"/>
          <w:bCs/>
          <w:color w:val="auto"/>
          <w:kern w:val="0"/>
          <w:sz w:val="24"/>
          <w:szCs w:val="20"/>
          <w:highlight w:val="none"/>
          <w:lang w:val="en-US" w:eastAsia="zh-CN" w:bidi="ar-SA"/>
        </w:rPr>
        <w:t>人工、材料、机械、运输、措施费、规费、利润、风险金等全部费用，不因市场价格波动进行调整。</w:t>
      </w:r>
    </w:p>
    <w:p w14:paraId="2AF8A933">
      <w:pPr>
        <w:keepNext w:val="0"/>
        <w:keepLines w:val="0"/>
        <w:pageBreakBefore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Cs/>
          <w:color w:val="auto"/>
          <w:kern w:val="0"/>
          <w:sz w:val="24"/>
          <w:szCs w:val="20"/>
          <w:highlight w:val="none"/>
          <w:lang w:val="en-US" w:eastAsia="zh-CN" w:bidi="ar-SA"/>
        </w:rPr>
      </w:pPr>
      <w:r>
        <w:rPr>
          <w:rFonts w:hint="eastAsia" w:asciiTheme="majorEastAsia" w:hAnsiTheme="majorEastAsia" w:eastAsiaTheme="majorEastAsia" w:cstheme="majorEastAsia"/>
          <w:bCs/>
          <w:color w:val="auto"/>
          <w:kern w:val="0"/>
          <w:sz w:val="24"/>
          <w:szCs w:val="20"/>
          <w:highlight w:val="none"/>
          <w:lang w:val="en-US" w:eastAsia="zh-CN" w:bidi="ar-SA"/>
        </w:rPr>
        <w:t>项目中若用到招标清单外的围挡、防尘网等设施物品时按双方认质认价金额据实结算（该金额也包含在年度总价20万内）。</w:t>
      </w:r>
    </w:p>
    <w:p w14:paraId="2C3E0D59">
      <w:pPr>
        <w:keepNext w:val="0"/>
        <w:keepLines w:val="0"/>
        <w:pageBreakBefore w:val="0"/>
        <w:numPr>
          <w:ilvl w:val="0"/>
          <w:numId w:val="1"/>
        </w:numPr>
        <w:kinsoku/>
        <w:wordWrap/>
        <w:overflowPunct/>
        <w:topLinePunct w:val="0"/>
        <w:autoSpaceDE/>
        <w:autoSpaceDN/>
        <w:bidi w:val="0"/>
        <w:adjustRightInd/>
        <w:snapToGrid/>
        <w:spacing w:line="440" w:lineRule="exact"/>
        <w:ind w:firstLine="480" w:firstLineChars="200"/>
        <w:textAlignment w:val="auto"/>
        <w:rPr>
          <w:rFonts w:hint="default" w:asciiTheme="majorEastAsia" w:hAnsiTheme="majorEastAsia" w:eastAsiaTheme="majorEastAsia" w:cstheme="majorEastAsia"/>
          <w:bCs/>
          <w:color w:val="auto"/>
          <w:kern w:val="0"/>
          <w:sz w:val="24"/>
          <w:szCs w:val="20"/>
          <w:highlight w:val="none"/>
          <w:lang w:val="en-US" w:eastAsia="zh-CN" w:bidi="ar-SA"/>
        </w:rPr>
      </w:pPr>
      <w:r>
        <w:rPr>
          <w:rFonts w:hint="eastAsia" w:asciiTheme="majorEastAsia" w:hAnsiTheme="majorEastAsia" w:eastAsiaTheme="majorEastAsia" w:cstheme="majorEastAsia"/>
          <w:bCs/>
          <w:color w:val="auto"/>
          <w:kern w:val="0"/>
          <w:sz w:val="24"/>
          <w:szCs w:val="20"/>
          <w:highlight w:val="none"/>
          <w:lang w:val="en-US" w:eastAsia="zh-CN" w:bidi="ar-SA"/>
        </w:rPr>
        <w:t>合理规划单个服务项目的机械与人员配备，由比选人统一规划，服务队伍按比选人需求提供相应数量。</w:t>
      </w:r>
    </w:p>
    <w:p w14:paraId="70B55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val="0"/>
          <w:bCs w:val="0"/>
          <w:color w:val="auto"/>
          <w:kern w:val="2"/>
          <w:sz w:val="24"/>
          <w:szCs w:val="24"/>
          <w:highlight w:val="none"/>
          <w:lang w:val="en-US" w:eastAsia="zh-CN"/>
        </w:rPr>
      </w:pPr>
      <w:r>
        <w:rPr>
          <w:rFonts w:hint="eastAsia" w:asciiTheme="majorEastAsia" w:hAnsiTheme="majorEastAsia" w:eastAsiaTheme="majorEastAsia" w:cstheme="majorEastAsia"/>
          <w:b w:val="0"/>
          <w:bCs w:val="0"/>
          <w:color w:val="auto"/>
          <w:kern w:val="2"/>
          <w:sz w:val="24"/>
          <w:szCs w:val="24"/>
          <w:highlight w:val="none"/>
          <w:lang w:val="en-US" w:eastAsia="zh-CN"/>
        </w:rPr>
        <w:t>6、其他未尽事宜，由采购人与中标人签订合同时约定。</w:t>
      </w:r>
    </w:p>
    <w:p w14:paraId="2134421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cstheme="majorEastAsia"/>
          <w:b/>
          <w:bCs/>
          <w:color w:val="auto"/>
          <w:kern w:val="2"/>
          <w:sz w:val="24"/>
          <w:szCs w:val="24"/>
          <w:highlight w:val="none"/>
          <w:lang w:val="en-US" w:eastAsia="zh-CN"/>
        </w:rPr>
      </w:pPr>
      <w:r>
        <w:rPr>
          <w:rFonts w:hint="eastAsia" w:asciiTheme="majorEastAsia" w:hAnsiTheme="majorEastAsia" w:eastAsiaTheme="majorEastAsia" w:cstheme="majorEastAsia"/>
          <w:b/>
          <w:bCs/>
          <w:color w:val="auto"/>
          <w:kern w:val="2"/>
          <w:sz w:val="24"/>
          <w:szCs w:val="24"/>
          <w:highlight w:val="none"/>
          <w:lang w:val="en-US" w:eastAsia="zh-CN"/>
        </w:rPr>
        <w:t>四、其他要求</w:t>
      </w:r>
    </w:p>
    <w:p w14:paraId="411769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Cs/>
          <w:color w:val="auto"/>
          <w:kern w:val="0"/>
          <w:sz w:val="24"/>
          <w:szCs w:val="20"/>
          <w:highlight w:val="none"/>
          <w:lang w:val="en-US" w:eastAsia="zh-CN" w:bidi="ar-SA"/>
        </w:rPr>
      </w:pPr>
      <w:r>
        <w:rPr>
          <w:rFonts w:hint="eastAsia" w:asciiTheme="majorEastAsia" w:hAnsiTheme="majorEastAsia" w:eastAsiaTheme="majorEastAsia" w:cstheme="majorEastAsia"/>
          <w:bCs/>
          <w:color w:val="auto"/>
          <w:kern w:val="0"/>
          <w:sz w:val="24"/>
          <w:szCs w:val="20"/>
          <w:highlight w:val="none"/>
          <w:lang w:val="en-US" w:eastAsia="zh-CN" w:bidi="ar-SA"/>
        </w:rPr>
        <w:t>违约责任与解决争议的方法：①合同双方必须遵守本合同并执行合同中的各项规定，保证本合同的正常履行。②如因供应商工作人员在履行职务过程中的的疏忽、失职、过错等故意或者过失原因给采购人造成损失或侵害，包括但不限于采购人本身的财产损失、由此而导致的采购人对任何第三方的法律责任等，供应商对此均应承担全部的赔偿责任。若因采购人原因造成合同变更、中止、终止或解除采购合同的，采购人应按照合同约定对供应商受到的损失给予补偿。解决争议方式：③履行本合同过程中的任何分歧或争议，由双方协商解决，协商不成按以下第（二）种方式解决：（一）申请合同签约地仲裁委员会仲裁。（二） 依法向合同签约地人民法院起诉。</w:t>
      </w:r>
    </w:p>
    <w:p w14:paraId="437B8D93">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default" w:ascii="Times New Roman" w:hAnsi="Times New Roman" w:eastAsia="宋体" w:cs="Times New Roman"/>
          <w:b/>
          <w:color w:val="auto"/>
          <w:sz w:val="24"/>
          <w:szCs w:val="24"/>
          <w:highlight w:val="none"/>
          <w:lang w:eastAsia="zh-CN"/>
        </w:rPr>
      </w:pPr>
      <w:r>
        <w:rPr>
          <w:rFonts w:hint="eastAsia" w:cs="Times New Roman"/>
          <w:b/>
          <w:color w:val="auto"/>
          <w:sz w:val="24"/>
          <w:szCs w:val="24"/>
          <w:highlight w:val="none"/>
          <w:lang w:val="en-US" w:eastAsia="zh-CN"/>
        </w:rPr>
        <w:t>五</w:t>
      </w:r>
      <w:r>
        <w:rPr>
          <w:rFonts w:hint="default" w:ascii="Times New Roman" w:hAnsi="Times New Roman" w:cs="Times New Roman"/>
          <w:b/>
          <w:color w:val="auto"/>
          <w:sz w:val="24"/>
          <w:szCs w:val="24"/>
          <w:highlight w:val="none"/>
        </w:rPr>
        <w:t>、</w:t>
      </w:r>
      <w:r>
        <w:rPr>
          <w:rFonts w:hint="default" w:ascii="Times New Roman" w:hAnsi="Times New Roman" w:cs="Times New Roman"/>
          <w:b/>
          <w:color w:val="auto"/>
          <w:sz w:val="24"/>
          <w:szCs w:val="24"/>
          <w:highlight w:val="none"/>
          <w:lang w:eastAsia="zh-CN"/>
        </w:rPr>
        <w:t>比选</w:t>
      </w:r>
      <w:r>
        <w:rPr>
          <w:rFonts w:hint="default" w:ascii="Times New Roman" w:hAnsi="Times New Roman" w:cs="Times New Roman"/>
          <w:b/>
          <w:color w:val="auto"/>
          <w:sz w:val="24"/>
          <w:szCs w:val="24"/>
          <w:highlight w:val="none"/>
        </w:rPr>
        <w:t>方式</w:t>
      </w:r>
      <w:r>
        <w:rPr>
          <w:rFonts w:hint="default" w:ascii="Times New Roman" w:hAnsi="Times New Roman" w:cs="Times New Roman"/>
          <w:b/>
          <w:color w:val="auto"/>
          <w:sz w:val="24"/>
          <w:szCs w:val="24"/>
          <w:highlight w:val="none"/>
          <w:lang w:eastAsia="zh-CN"/>
        </w:rPr>
        <w:t>及服务单位的确定</w:t>
      </w:r>
    </w:p>
    <w:p w14:paraId="13C68B4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宋体" w:cs="Times New Roman"/>
          <w:bCs/>
          <w:color w:val="auto"/>
          <w:sz w:val="24"/>
          <w:szCs w:val="24"/>
          <w:highlight w:val="none"/>
          <w:lang w:eastAsia="zh-CN"/>
        </w:rPr>
      </w:pPr>
      <w:r>
        <w:rPr>
          <w:rFonts w:hint="eastAsia" w:eastAsia="宋体" w:cs="Times New Roman"/>
          <w:bCs/>
          <w:color w:val="auto"/>
          <w:sz w:val="24"/>
          <w:szCs w:val="24"/>
          <w:highlight w:val="none"/>
          <w:lang w:val="en-US" w:eastAsia="zh-CN"/>
        </w:rPr>
        <w:t>1、</w:t>
      </w:r>
      <w:r>
        <w:rPr>
          <w:rFonts w:hint="eastAsia" w:ascii="Times New Roman" w:hAnsi="Times New Roman" w:eastAsia="宋体" w:cs="Times New Roman"/>
          <w:bCs/>
          <w:color w:val="auto"/>
          <w:sz w:val="24"/>
          <w:szCs w:val="24"/>
          <w:highlight w:val="none"/>
          <w:lang w:val="en-US" w:eastAsia="zh-CN"/>
        </w:rPr>
        <w:t>本项目</w:t>
      </w:r>
      <w:r>
        <w:rPr>
          <w:rFonts w:hint="eastAsia" w:ascii="Times New Roman" w:hAnsi="Times New Roman" w:eastAsia="宋体" w:cs="Times New Roman"/>
          <w:bCs/>
          <w:color w:val="auto"/>
          <w:sz w:val="24"/>
          <w:szCs w:val="24"/>
          <w:highlight w:val="none"/>
          <w:lang w:eastAsia="zh-CN"/>
        </w:rPr>
        <w:t>采取</w:t>
      </w:r>
      <w:r>
        <w:rPr>
          <w:rFonts w:hint="eastAsia" w:cs="Times New Roman"/>
          <w:bCs/>
          <w:color w:val="auto"/>
          <w:sz w:val="24"/>
          <w:szCs w:val="24"/>
          <w:highlight w:val="none"/>
          <w:lang w:val="en-US" w:eastAsia="zh-CN"/>
        </w:rPr>
        <w:t>最低评标价</w:t>
      </w:r>
      <w:r>
        <w:rPr>
          <w:rFonts w:hint="eastAsia" w:ascii="Times New Roman" w:hAnsi="Times New Roman" w:eastAsia="宋体" w:cs="Times New Roman"/>
          <w:bCs/>
          <w:color w:val="auto"/>
          <w:sz w:val="24"/>
          <w:szCs w:val="24"/>
          <w:highlight w:val="none"/>
          <w:lang w:val="en-US" w:eastAsia="zh-CN"/>
        </w:rPr>
        <w:t>法</w:t>
      </w:r>
      <w:r>
        <w:rPr>
          <w:rFonts w:hint="eastAsia" w:ascii="Times New Roman" w:hAnsi="Times New Roman" w:eastAsia="宋体" w:cs="Times New Roman"/>
          <w:bCs/>
          <w:color w:val="auto"/>
          <w:sz w:val="24"/>
          <w:szCs w:val="24"/>
          <w:highlight w:val="none"/>
          <w:lang w:eastAsia="zh-CN"/>
        </w:rPr>
        <w:t>。</w:t>
      </w:r>
    </w:p>
    <w:p w14:paraId="014D0B7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宋体" w:cs="Times New Roman"/>
          <w:bCs/>
          <w:color w:val="auto"/>
          <w:sz w:val="24"/>
          <w:szCs w:val="24"/>
          <w:highlight w:val="none"/>
          <w:lang w:val="en-US" w:eastAsia="zh-CN"/>
        </w:rPr>
      </w:pPr>
      <w:r>
        <w:rPr>
          <w:rFonts w:hint="eastAsia" w:eastAsia="宋体" w:cs="Times New Roman"/>
          <w:bCs/>
          <w:color w:val="auto"/>
          <w:sz w:val="24"/>
          <w:szCs w:val="24"/>
          <w:highlight w:val="none"/>
          <w:lang w:val="en-US" w:eastAsia="zh-CN"/>
        </w:rPr>
        <w:t>2、</w:t>
      </w:r>
      <w:r>
        <w:rPr>
          <w:rFonts w:hint="eastAsia" w:ascii="Times New Roman" w:hAnsi="Times New Roman" w:eastAsia="宋体" w:cs="Times New Roman"/>
          <w:bCs/>
          <w:color w:val="auto"/>
          <w:sz w:val="24"/>
          <w:szCs w:val="24"/>
          <w:highlight w:val="none"/>
          <w:lang w:eastAsia="zh-CN"/>
        </w:rPr>
        <w:t>项目业主评审小组最终确定</w:t>
      </w:r>
      <w:r>
        <w:rPr>
          <w:rFonts w:hint="eastAsia" w:cs="Times New Roman"/>
          <w:bCs/>
          <w:color w:val="auto"/>
          <w:sz w:val="24"/>
          <w:szCs w:val="24"/>
          <w:highlight w:val="none"/>
          <w:lang w:val="en-US" w:eastAsia="zh-CN"/>
        </w:rPr>
        <w:t>报价下浮率</w:t>
      </w:r>
      <w:r>
        <w:rPr>
          <w:rFonts w:hint="eastAsia" w:ascii="Times New Roman" w:hAnsi="Times New Roman" w:eastAsia="宋体" w:cs="Times New Roman"/>
          <w:bCs/>
          <w:color w:val="auto"/>
          <w:sz w:val="24"/>
          <w:szCs w:val="24"/>
          <w:highlight w:val="none"/>
          <w:lang w:val="en-US" w:eastAsia="zh-CN"/>
        </w:rPr>
        <w:t>最高</w:t>
      </w:r>
      <w:r>
        <w:rPr>
          <w:rFonts w:hint="eastAsia" w:ascii="Times New Roman" w:hAnsi="Times New Roman" w:eastAsia="宋体" w:cs="Times New Roman"/>
          <w:bCs/>
          <w:color w:val="auto"/>
          <w:sz w:val="24"/>
          <w:szCs w:val="24"/>
          <w:highlight w:val="none"/>
          <w:lang w:eastAsia="zh-CN"/>
        </w:rPr>
        <w:t>的单位负责</w:t>
      </w:r>
      <w:r>
        <w:rPr>
          <w:rFonts w:hint="eastAsia" w:eastAsia="宋体" w:cs="Times New Roman"/>
          <w:bCs/>
          <w:color w:val="auto"/>
          <w:sz w:val="24"/>
          <w:szCs w:val="24"/>
          <w:highlight w:val="none"/>
          <w:lang w:eastAsia="zh-CN"/>
        </w:rPr>
        <w:t>“</w:t>
      </w:r>
      <w:r>
        <w:rPr>
          <w:rFonts w:hint="eastAsia" w:cs="Times New Roman"/>
          <w:color w:val="auto"/>
          <w:kern w:val="2"/>
          <w:sz w:val="24"/>
          <w:szCs w:val="24"/>
          <w:highlight w:val="none"/>
          <w:lang w:val="en-US" w:eastAsia="zh-CN"/>
        </w:rPr>
        <w:t>嘉宏城建集团（含各子公司）2026年度闲置地块去杂清乱劳务服务项目”</w:t>
      </w:r>
      <w:r>
        <w:rPr>
          <w:rFonts w:hint="eastAsia" w:ascii="Times New Roman" w:hAnsi="Times New Roman" w:eastAsia="宋体" w:cs="Times New Roman"/>
          <w:bCs/>
          <w:color w:val="auto"/>
          <w:sz w:val="24"/>
          <w:szCs w:val="24"/>
          <w:highlight w:val="none"/>
          <w:lang w:val="en-US" w:eastAsia="zh-CN"/>
        </w:rPr>
        <w:t>工作</w:t>
      </w:r>
      <w:r>
        <w:rPr>
          <w:rFonts w:hint="eastAsia" w:ascii="Times New Roman" w:hAnsi="Times New Roman" w:eastAsia="宋体" w:cs="Times New Roman"/>
          <w:bCs/>
          <w:color w:val="auto"/>
          <w:sz w:val="24"/>
          <w:szCs w:val="24"/>
          <w:highlight w:val="none"/>
          <w:lang w:eastAsia="zh-CN"/>
        </w:rPr>
        <w:t>，本项目不设下限价，超过上限价的报价为无效报价。若</w:t>
      </w:r>
      <w:r>
        <w:rPr>
          <w:rFonts w:hint="eastAsia" w:cs="Times New Roman"/>
          <w:bCs/>
          <w:color w:val="auto"/>
          <w:sz w:val="24"/>
          <w:szCs w:val="24"/>
          <w:highlight w:val="none"/>
          <w:lang w:val="en-US" w:eastAsia="zh-CN"/>
        </w:rPr>
        <w:t>下浮率最高的</w:t>
      </w:r>
      <w:r>
        <w:rPr>
          <w:rFonts w:hint="eastAsia" w:ascii="Times New Roman" w:hAnsi="Times New Roman" w:eastAsia="宋体" w:cs="Times New Roman"/>
          <w:bCs/>
          <w:color w:val="auto"/>
          <w:sz w:val="24"/>
          <w:szCs w:val="24"/>
          <w:highlight w:val="none"/>
          <w:lang w:eastAsia="zh-CN"/>
        </w:rPr>
        <w:t>单位超过两家单位时，</w:t>
      </w:r>
      <w:r>
        <w:rPr>
          <w:rFonts w:hint="eastAsia" w:cs="Times New Roman"/>
          <w:bCs/>
          <w:color w:val="auto"/>
          <w:sz w:val="24"/>
          <w:szCs w:val="24"/>
          <w:highlight w:val="none"/>
          <w:lang w:val="en-US" w:eastAsia="zh-CN"/>
        </w:rPr>
        <w:t>进行第二轮下浮直到选出下浮率最高的单位</w:t>
      </w:r>
      <w:r>
        <w:rPr>
          <w:rFonts w:hint="eastAsia" w:ascii="Times New Roman" w:hAnsi="Times New Roman" w:eastAsia="宋体" w:cs="Times New Roman"/>
          <w:bCs/>
          <w:color w:val="auto"/>
          <w:sz w:val="24"/>
          <w:szCs w:val="24"/>
          <w:highlight w:val="none"/>
          <w:lang w:eastAsia="zh-CN"/>
        </w:rPr>
        <w:t>。有效报价不得少于三家，若不足三家则按流标处理。</w:t>
      </w:r>
    </w:p>
    <w:p w14:paraId="21A6F720">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宋体" w:cs="Times New Roman"/>
          <w:bCs/>
          <w:color w:val="auto"/>
          <w:sz w:val="24"/>
          <w:szCs w:val="24"/>
          <w:highlight w:val="none"/>
          <w:lang w:val="en-US" w:eastAsia="zh-CN"/>
        </w:rPr>
      </w:pPr>
      <w:r>
        <w:rPr>
          <w:rFonts w:hint="eastAsia" w:eastAsia="宋体" w:cs="Times New Roman"/>
          <w:bCs/>
          <w:color w:val="auto"/>
          <w:sz w:val="24"/>
          <w:szCs w:val="24"/>
          <w:highlight w:val="none"/>
          <w:lang w:val="en-US" w:eastAsia="zh-CN"/>
        </w:rPr>
        <w:t>3、</w:t>
      </w:r>
      <w:r>
        <w:rPr>
          <w:rFonts w:hint="eastAsia" w:ascii="Times New Roman" w:hAnsi="Times New Roman" w:eastAsia="宋体" w:cs="Times New Roman"/>
          <w:bCs/>
          <w:color w:val="auto"/>
          <w:sz w:val="24"/>
          <w:szCs w:val="24"/>
          <w:highlight w:val="none"/>
          <w:lang w:val="en-US" w:eastAsia="zh-CN"/>
        </w:rPr>
        <w:t>评审小组由嘉宏集团员工且入围了内江市国有企业阳光采购平台专家库的三位专家组成。</w:t>
      </w:r>
    </w:p>
    <w:p w14:paraId="6D3EBE36">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Cs/>
          <w:color w:val="auto"/>
          <w:sz w:val="24"/>
          <w:szCs w:val="24"/>
          <w:highlight w:val="none"/>
        </w:rPr>
      </w:pPr>
      <w:r>
        <w:rPr>
          <w:rFonts w:hint="eastAsia" w:cs="Times New Roman"/>
          <w:b/>
          <w:color w:val="auto"/>
          <w:sz w:val="24"/>
          <w:szCs w:val="24"/>
          <w:highlight w:val="none"/>
          <w:lang w:val="en-US" w:eastAsia="zh-CN"/>
        </w:rPr>
        <w:t>六</w:t>
      </w:r>
      <w:r>
        <w:rPr>
          <w:rFonts w:hint="default" w:ascii="Times New Roman" w:hAnsi="Times New Roman" w:cs="Times New Roman"/>
          <w:b/>
          <w:color w:val="auto"/>
          <w:sz w:val="24"/>
          <w:szCs w:val="24"/>
          <w:highlight w:val="none"/>
        </w:rPr>
        <w:t>、</w:t>
      </w:r>
      <w:r>
        <w:rPr>
          <w:rFonts w:hint="default" w:ascii="Times New Roman" w:hAnsi="Times New Roman" w:cs="Times New Roman"/>
          <w:b/>
          <w:bCs/>
          <w:color w:val="auto"/>
          <w:sz w:val="24"/>
          <w:szCs w:val="24"/>
          <w:highlight w:val="none"/>
        </w:rPr>
        <w:t>支付方式</w:t>
      </w:r>
    </w:p>
    <w:p w14:paraId="3BFAC82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bCs/>
          <w:color w:val="auto"/>
          <w:sz w:val="24"/>
          <w:szCs w:val="24"/>
          <w:highlight w:val="none"/>
        </w:rPr>
        <w:t>具体支付方式以</w:t>
      </w:r>
      <w:r>
        <w:rPr>
          <w:rFonts w:hint="default" w:ascii="Times New Roman" w:hAnsi="Times New Roman" w:cs="Times New Roman"/>
          <w:bCs/>
          <w:color w:val="auto"/>
          <w:sz w:val="24"/>
          <w:szCs w:val="24"/>
          <w:highlight w:val="none"/>
          <w:lang w:eastAsia="zh-CN"/>
        </w:rPr>
        <w:t>比选人</w:t>
      </w:r>
      <w:r>
        <w:rPr>
          <w:rFonts w:hint="default" w:ascii="Times New Roman" w:hAnsi="Times New Roman" w:cs="Times New Roman"/>
          <w:bCs/>
          <w:color w:val="auto"/>
          <w:sz w:val="24"/>
          <w:szCs w:val="24"/>
          <w:highlight w:val="none"/>
        </w:rPr>
        <w:t>与</w:t>
      </w:r>
      <w:r>
        <w:rPr>
          <w:rFonts w:hint="default" w:ascii="Times New Roman" w:hAnsi="Times New Roman" w:cs="Times New Roman"/>
          <w:bCs/>
          <w:color w:val="auto"/>
          <w:sz w:val="24"/>
          <w:szCs w:val="24"/>
          <w:highlight w:val="none"/>
          <w:lang w:eastAsia="zh-CN"/>
        </w:rPr>
        <w:t>比选被邀请人</w:t>
      </w:r>
      <w:r>
        <w:rPr>
          <w:rFonts w:hint="default" w:ascii="Times New Roman" w:hAnsi="Times New Roman" w:cs="Times New Roman"/>
          <w:bCs/>
          <w:color w:val="auto"/>
          <w:sz w:val="24"/>
          <w:szCs w:val="24"/>
          <w:highlight w:val="none"/>
        </w:rPr>
        <w:t>签订合同为准。</w:t>
      </w:r>
    </w:p>
    <w:p w14:paraId="518385A9">
      <w:pPr>
        <w:keepNext w:val="0"/>
        <w:keepLines w:val="0"/>
        <w:pageBreakBefore w:val="0"/>
        <w:kinsoku/>
        <w:wordWrap/>
        <w:overflowPunct/>
        <w:topLinePunct w:val="0"/>
        <w:autoSpaceDE/>
        <w:autoSpaceDN/>
        <w:bidi w:val="0"/>
        <w:adjustRightInd/>
        <w:snapToGrid/>
        <w:spacing w:line="440" w:lineRule="exact"/>
        <w:ind w:right="31" w:rightChars="15" w:firstLine="482" w:firstLineChars="200"/>
        <w:textAlignment w:val="auto"/>
        <w:rPr>
          <w:rFonts w:hint="default" w:ascii="Times New Roman" w:hAnsi="Times New Roman" w:cs="Times New Roman"/>
          <w:b/>
          <w:bCs/>
          <w:color w:val="auto"/>
          <w:sz w:val="24"/>
          <w:szCs w:val="24"/>
          <w:highlight w:val="none"/>
        </w:rPr>
      </w:pPr>
      <w:r>
        <w:rPr>
          <w:rFonts w:hint="eastAsia" w:cs="Times New Roman"/>
          <w:b/>
          <w:bCs/>
          <w:color w:val="auto"/>
          <w:sz w:val="24"/>
          <w:szCs w:val="24"/>
          <w:highlight w:val="none"/>
          <w:lang w:val="en-US" w:eastAsia="zh-CN"/>
        </w:rPr>
        <w:t>七</w:t>
      </w:r>
      <w:r>
        <w:rPr>
          <w:rFonts w:hint="default" w:ascii="Times New Roman" w:hAnsi="Times New Roman" w:cs="Times New Roman"/>
          <w:b/>
          <w:bCs/>
          <w:color w:val="auto"/>
          <w:sz w:val="24"/>
          <w:szCs w:val="24"/>
          <w:highlight w:val="none"/>
        </w:rPr>
        <w:t>、</w:t>
      </w:r>
      <w:r>
        <w:rPr>
          <w:rFonts w:hint="default" w:ascii="Times New Roman" w:hAnsi="Times New Roman" w:cs="Times New Roman"/>
          <w:b/>
          <w:bCs/>
          <w:color w:val="auto"/>
          <w:sz w:val="24"/>
          <w:szCs w:val="24"/>
          <w:highlight w:val="none"/>
          <w:lang w:eastAsia="zh-CN"/>
        </w:rPr>
        <w:t>比选被邀请人应具备的资格条件</w:t>
      </w:r>
    </w:p>
    <w:p w14:paraId="0180B69C">
      <w:pPr>
        <w:pStyle w:val="31"/>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具有独立承担民事责任的能力；</w:t>
      </w:r>
    </w:p>
    <w:p w14:paraId="351B0E65">
      <w:pPr>
        <w:pStyle w:val="31"/>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具有良好的商业信誉和健全的财务会计制度；</w:t>
      </w:r>
    </w:p>
    <w:p w14:paraId="301EA365">
      <w:pPr>
        <w:pStyle w:val="31"/>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具有履行合同所</w:t>
      </w:r>
      <w:r>
        <w:rPr>
          <w:rFonts w:hint="default" w:ascii="Times New Roman" w:hAnsi="Times New Roman" w:eastAsia="宋体" w:cs="Times New Roman"/>
          <w:color w:val="auto"/>
          <w:sz w:val="24"/>
          <w:highlight w:val="none"/>
          <w:lang w:eastAsia="zh-CN"/>
        </w:rPr>
        <w:t>必需</w:t>
      </w:r>
      <w:r>
        <w:rPr>
          <w:rFonts w:hint="default" w:ascii="Times New Roman" w:hAnsi="Times New Roman" w:eastAsia="宋体" w:cs="Times New Roman"/>
          <w:color w:val="auto"/>
          <w:sz w:val="24"/>
          <w:highlight w:val="none"/>
        </w:rPr>
        <w:t>的设备和专业技术能力；</w:t>
      </w:r>
    </w:p>
    <w:p w14:paraId="1F98F0B5">
      <w:pPr>
        <w:pStyle w:val="31"/>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有依法缴纳税收和社会保障资金的良好记录；</w:t>
      </w:r>
    </w:p>
    <w:p w14:paraId="6C206744">
      <w:pPr>
        <w:pStyle w:val="31"/>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参加本</w:t>
      </w:r>
      <w:r>
        <w:rPr>
          <w:rFonts w:hint="default" w:ascii="Times New Roman" w:hAnsi="Times New Roman" w:eastAsia="宋体" w:cs="Times New Roman"/>
          <w:color w:val="auto"/>
          <w:sz w:val="24"/>
          <w:highlight w:val="none"/>
          <w:lang w:eastAsia="zh-CN"/>
        </w:rPr>
        <w:t>项目</w:t>
      </w:r>
      <w:r>
        <w:rPr>
          <w:rFonts w:hint="default" w:ascii="Times New Roman" w:hAnsi="Times New Roman" w:eastAsia="宋体" w:cs="Times New Roman"/>
          <w:color w:val="auto"/>
          <w:sz w:val="24"/>
          <w:highlight w:val="none"/>
        </w:rPr>
        <w:t>采购活动前三年内，在经营活动中没有重大违法记录；</w:t>
      </w:r>
    </w:p>
    <w:p w14:paraId="1E4F44ED">
      <w:pPr>
        <w:pStyle w:val="31"/>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6</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法律、行政法规规定的其他条件；</w:t>
      </w:r>
    </w:p>
    <w:p w14:paraId="2B0032E5">
      <w:pPr>
        <w:pStyle w:val="31"/>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cs="Times New Roman"/>
          <w:color w:val="auto"/>
          <w:sz w:val="24"/>
          <w:highlight w:val="none"/>
          <w:lang w:eastAsia="zh-CN"/>
        </w:rPr>
      </w:pPr>
      <w:r>
        <w:rPr>
          <w:rFonts w:hint="eastAsia" w:cs="Times New Roman"/>
          <w:color w:val="auto"/>
          <w:sz w:val="24"/>
          <w:highlight w:val="none"/>
          <w:lang w:val="en-US" w:eastAsia="zh-CN"/>
        </w:rPr>
        <w:t>7</w:t>
      </w: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供应商</w:t>
      </w:r>
      <w:r>
        <w:rPr>
          <w:rFonts w:hint="default" w:ascii="Times New Roman" w:hAnsi="Times New Roman" w:eastAsia="宋体" w:cs="Times New Roman"/>
          <w:color w:val="auto"/>
          <w:sz w:val="24"/>
          <w:highlight w:val="none"/>
          <w:lang w:val="en-US" w:eastAsia="zh-CN"/>
        </w:rPr>
        <w:t>具备行政主管部门颁发且在有效期内的</w:t>
      </w:r>
      <w:r>
        <w:rPr>
          <w:rFonts w:hint="eastAsia" w:cs="Times New Roman"/>
          <w:color w:val="auto"/>
          <w:sz w:val="24"/>
          <w:highlight w:val="none"/>
          <w:lang w:val="en-US" w:eastAsia="zh-CN"/>
        </w:rPr>
        <w:t>劳务资质（不分等级）</w:t>
      </w:r>
    </w:p>
    <w:p w14:paraId="4CC8FDB6">
      <w:pPr>
        <w:pStyle w:val="31"/>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8</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根据采购项目提出的特殊条件：</w:t>
      </w:r>
    </w:p>
    <w:p w14:paraId="35474BA4">
      <w:pPr>
        <w:pStyle w:val="31"/>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cs="宋体"/>
          <w:b/>
          <w:bCs/>
          <w:color w:val="auto"/>
          <w:sz w:val="24"/>
          <w:highlight w:val="none"/>
          <w:lang w:eastAsia="zh-CN"/>
        </w:rPr>
      </w:pPr>
      <w:r>
        <w:rPr>
          <w:rFonts w:hint="eastAsia" w:cs="Times New Roman"/>
          <w:b/>
          <w:bCs/>
          <w:color w:val="auto"/>
          <w:sz w:val="24"/>
          <w:highlight w:val="none"/>
          <w:lang w:val="en-US" w:eastAsia="zh-CN"/>
        </w:rPr>
        <w:t>八</w:t>
      </w:r>
      <w:r>
        <w:rPr>
          <w:rFonts w:hint="default" w:ascii="Times New Roman" w:hAnsi="Times New Roman" w:eastAsia="宋体" w:cs="Times New Roman"/>
          <w:b/>
          <w:bCs/>
          <w:color w:val="auto"/>
          <w:sz w:val="24"/>
          <w:highlight w:val="none"/>
        </w:rPr>
        <w:t>、</w:t>
      </w:r>
      <w:r>
        <w:rPr>
          <w:rFonts w:hint="eastAsia" w:ascii="宋体" w:hAnsi="宋体" w:eastAsia="宋体" w:cs="宋体"/>
          <w:b/>
          <w:bCs/>
          <w:color w:val="auto"/>
          <w:sz w:val="24"/>
          <w:highlight w:val="none"/>
        </w:rPr>
        <w:t>本次比选以</w:t>
      </w:r>
      <w:r>
        <w:rPr>
          <w:rFonts w:hint="eastAsia" w:ascii="宋体" w:hAnsi="宋体" w:cs="宋体"/>
          <w:b/>
          <w:bCs/>
          <w:color w:val="auto"/>
          <w:sz w:val="24"/>
          <w:highlight w:val="none"/>
          <w:lang w:val="en-US" w:eastAsia="zh-CN"/>
        </w:rPr>
        <w:t>公开的</w:t>
      </w:r>
      <w:r>
        <w:rPr>
          <w:rFonts w:hint="eastAsia" w:ascii="宋体" w:hAnsi="宋体" w:eastAsia="宋体" w:cs="宋体"/>
          <w:b/>
          <w:bCs/>
          <w:color w:val="auto"/>
          <w:sz w:val="24"/>
          <w:highlight w:val="none"/>
        </w:rPr>
        <w:t>方式</w:t>
      </w:r>
      <w:r>
        <w:rPr>
          <w:rFonts w:hint="eastAsia" w:ascii="宋体" w:hAnsi="宋体" w:cs="宋体"/>
          <w:b/>
          <w:bCs/>
          <w:color w:val="auto"/>
          <w:sz w:val="24"/>
          <w:highlight w:val="none"/>
          <w:lang w:val="en-US" w:eastAsia="zh-CN"/>
        </w:rPr>
        <w:t>面向社会发出邀请</w:t>
      </w:r>
      <w:r>
        <w:rPr>
          <w:rFonts w:hint="eastAsia" w:ascii="宋体" w:hAnsi="宋体" w:cs="宋体"/>
          <w:b/>
          <w:bCs/>
          <w:color w:val="auto"/>
          <w:sz w:val="24"/>
          <w:highlight w:val="none"/>
          <w:lang w:eastAsia="zh-CN"/>
        </w:rPr>
        <w:t>，本次</w:t>
      </w:r>
      <w:r>
        <w:rPr>
          <w:rFonts w:hint="eastAsia" w:ascii="宋体" w:hAnsi="宋体" w:cs="宋体"/>
          <w:b/>
          <w:bCs/>
          <w:color w:val="auto"/>
          <w:sz w:val="24"/>
          <w:highlight w:val="none"/>
          <w:lang w:val="en-US" w:eastAsia="zh-CN"/>
        </w:rPr>
        <w:t>比选</w:t>
      </w:r>
      <w:r>
        <w:rPr>
          <w:rFonts w:hint="eastAsia" w:ascii="宋体" w:hAnsi="宋体" w:cs="宋体"/>
          <w:b/>
          <w:bCs/>
          <w:color w:val="auto"/>
          <w:sz w:val="24"/>
          <w:highlight w:val="none"/>
          <w:lang w:eastAsia="zh-CN"/>
        </w:rPr>
        <w:t>邀请在内江嘉宏城建集团有限公司（http://jhcjjt.com/）上以公告形式发布。</w:t>
      </w:r>
      <w:r>
        <w:rPr>
          <w:rFonts w:hint="eastAsia" w:ascii="宋体" w:hAnsi="宋体" w:eastAsia="宋体" w:cs="宋体"/>
          <w:b/>
          <w:bCs/>
          <w:color w:val="auto"/>
          <w:sz w:val="24"/>
          <w:highlight w:val="none"/>
          <w:lang w:eastAsia="zh-CN"/>
        </w:rPr>
        <w:t>凡有意参加本项目的比选被邀请人，首先请登录内江市国有企业阳光采购平台（</w:t>
      </w:r>
      <w:r>
        <w:rPr>
          <w:rFonts w:hint="eastAsia" w:ascii="宋体" w:hAnsi="宋体" w:eastAsia="宋体" w:cs="宋体"/>
          <w:b/>
          <w:bCs/>
          <w:color w:val="auto"/>
          <w:sz w:val="24"/>
          <w:highlight w:val="none"/>
          <w:lang w:eastAsia="zh-CN"/>
        </w:rPr>
        <w:fldChar w:fldCharType="begin"/>
      </w:r>
      <w:r>
        <w:rPr>
          <w:rFonts w:hint="eastAsia" w:ascii="宋体" w:hAnsi="宋体" w:eastAsia="宋体" w:cs="宋体"/>
          <w:b/>
          <w:bCs/>
          <w:color w:val="auto"/>
          <w:sz w:val="24"/>
          <w:highlight w:val="none"/>
          <w:lang w:eastAsia="zh-CN"/>
        </w:rPr>
        <w:instrText xml:space="preserve"> HYPERLINK "http://www.njgqygcg.com/" </w:instrText>
      </w:r>
      <w:r>
        <w:rPr>
          <w:rFonts w:hint="eastAsia" w:ascii="宋体" w:hAnsi="宋体" w:eastAsia="宋体" w:cs="宋体"/>
          <w:b/>
          <w:bCs/>
          <w:color w:val="auto"/>
          <w:sz w:val="24"/>
          <w:highlight w:val="none"/>
          <w:lang w:eastAsia="zh-CN"/>
        </w:rPr>
        <w:fldChar w:fldCharType="separate"/>
      </w:r>
      <w:r>
        <w:rPr>
          <w:rFonts w:hint="eastAsia" w:ascii="宋体" w:hAnsi="宋体" w:eastAsia="宋体" w:cs="宋体"/>
          <w:b/>
          <w:bCs/>
          <w:color w:val="auto"/>
          <w:sz w:val="24"/>
          <w:highlight w:val="none"/>
          <w:lang w:eastAsia="zh-CN"/>
        </w:rPr>
        <w:t>http://www.njgqygcg.com/</w:t>
      </w:r>
      <w:r>
        <w:rPr>
          <w:rFonts w:hint="eastAsia" w:ascii="宋体" w:hAnsi="宋体" w:eastAsia="宋体" w:cs="宋体"/>
          <w:b/>
          <w:bCs/>
          <w:color w:val="auto"/>
          <w:sz w:val="24"/>
          <w:highlight w:val="none"/>
          <w:lang w:eastAsia="zh-CN"/>
        </w:rPr>
        <w:fldChar w:fldCharType="end"/>
      </w:r>
      <w:r>
        <w:rPr>
          <w:rFonts w:hint="eastAsia" w:ascii="宋体" w:hAnsi="宋体" w:eastAsia="宋体" w:cs="宋体"/>
          <w:b/>
          <w:bCs/>
          <w:color w:val="auto"/>
          <w:sz w:val="24"/>
          <w:highlight w:val="none"/>
          <w:lang w:eastAsia="zh-CN"/>
        </w:rPr>
        <w:t>）申请注册，注册入库方式请登录上述网站点击“服务中心”窗口，查阅《内江市国有企业阳光采购服务平台操作手册V1.0-供应商》，因未进行注册，导致后期投标出现差错或投标失效的责任由比选被邀请人自行承担</w:t>
      </w:r>
      <w:r>
        <w:rPr>
          <w:rFonts w:hint="eastAsia" w:ascii="宋体" w:hAnsi="宋体" w:cs="宋体"/>
          <w:b/>
          <w:bCs/>
          <w:color w:val="auto"/>
          <w:sz w:val="24"/>
          <w:highlight w:val="none"/>
          <w:lang w:eastAsia="zh-CN"/>
        </w:rPr>
        <w:t>。</w:t>
      </w:r>
    </w:p>
    <w:p w14:paraId="4BDBFF32">
      <w:pPr>
        <w:pStyle w:val="31"/>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九</w:t>
      </w:r>
      <w:r>
        <w:rPr>
          <w:rFonts w:hint="default" w:ascii="宋体" w:hAnsi="宋体" w:cs="宋体"/>
          <w:b/>
          <w:bCs/>
          <w:color w:val="auto"/>
          <w:sz w:val="24"/>
          <w:highlight w:val="none"/>
          <w:lang w:val="en-US" w:eastAsia="zh-CN"/>
        </w:rPr>
        <w:t>、</w:t>
      </w:r>
      <w:r>
        <w:rPr>
          <w:rFonts w:hint="eastAsia" w:asciiTheme="minorEastAsia" w:hAnsiTheme="minorEastAsia" w:eastAsiaTheme="minorEastAsia" w:cstheme="minorEastAsia"/>
          <w:b/>
          <w:bCs/>
          <w:color w:val="auto"/>
          <w:sz w:val="24"/>
          <w:highlight w:val="none"/>
          <w:lang w:eastAsia="zh-CN"/>
        </w:rPr>
        <w:t>邀请比选</w:t>
      </w:r>
      <w:r>
        <w:rPr>
          <w:rFonts w:hint="default" w:ascii="宋体" w:hAnsi="宋体" w:cs="宋体"/>
          <w:b/>
          <w:bCs/>
          <w:color w:val="auto"/>
          <w:sz w:val="24"/>
          <w:highlight w:val="none"/>
          <w:lang w:val="en-US" w:eastAsia="zh-CN"/>
        </w:rPr>
        <w:t>文件获取时间、地点：</w:t>
      </w:r>
    </w:p>
    <w:p w14:paraId="26A26B01">
      <w:pPr>
        <w:pStyle w:val="31"/>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宋体" w:hAnsi="宋体" w:cs="宋体"/>
          <w:b/>
          <w:bCs/>
          <w:color w:val="auto"/>
          <w:sz w:val="24"/>
          <w:highlight w:val="none"/>
          <w:lang w:val="en-US" w:eastAsia="zh-CN"/>
        </w:rPr>
      </w:pPr>
      <w:r>
        <w:rPr>
          <w:rFonts w:hint="default" w:ascii="宋体" w:hAnsi="宋体" w:cs="宋体"/>
          <w:b/>
          <w:bCs/>
          <w:color w:val="auto"/>
          <w:sz w:val="24"/>
          <w:highlight w:val="none"/>
          <w:lang w:val="en-US" w:eastAsia="zh-CN"/>
        </w:rPr>
        <w:t>1.</w:t>
      </w:r>
      <w:r>
        <w:rPr>
          <w:rFonts w:hint="eastAsia" w:ascii="宋体" w:hAnsi="宋体" w:cs="宋体"/>
          <w:b/>
          <w:bCs/>
          <w:color w:val="auto"/>
          <w:sz w:val="24"/>
          <w:highlight w:val="none"/>
          <w:lang w:val="en-US" w:eastAsia="zh-CN"/>
        </w:rPr>
        <w:t>比选</w:t>
      </w:r>
      <w:r>
        <w:rPr>
          <w:rFonts w:hint="default" w:ascii="宋体" w:hAnsi="宋体" w:cs="宋体"/>
          <w:b/>
          <w:bCs/>
          <w:color w:val="auto"/>
          <w:sz w:val="24"/>
          <w:highlight w:val="none"/>
          <w:lang w:val="en-US" w:eastAsia="zh-CN"/>
        </w:rPr>
        <w:t>文件获取时限：</w:t>
      </w:r>
      <w:r>
        <w:rPr>
          <w:rFonts w:hint="eastAsia" w:asciiTheme="minorEastAsia" w:hAnsiTheme="minorEastAsia" w:eastAsiaTheme="minorEastAsia" w:cstheme="minorEastAsia"/>
          <w:b/>
          <w:bCs/>
          <w:color w:val="auto"/>
          <w:sz w:val="24"/>
          <w:highlight w:val="none"/>
          <w:lang w:eastAsia="zh-CN"/>
        </w:rPr>
        <w:t>邀请比选</w:t>
      </w:r>
      <w:r>
        <w:rPr>
          <w:rFonts w:hint="default" w:ascii="宋体" w:hAnsi="宋体" w:cs="宋体"/>
          <w:b/>
          <w:bCs/>
          <w:color w:val="auto"/>
          <w:sz w:val="24"/>
          <w:highlight w:val="none"/>
          <w:lang w:val="en-US" w:eastAsia="zh-CN"/>
        </w:rPr>
        <w:t>文件自202</w:t>
      </w:r>
      <w:r>
        <w:rPr>
          <w:rFonts w:hint="eastAsia" w:ascii="宋体" w:hAnsi="宋体" w:cs="宋体"/>
          <w:b/>
          <w:bCs/>
          <w:color w:val="auto"/>
          <w:sz w:val="24"/>
          <w:highlight w:val="none"/>
          <w:lang w:val="en-US" w:eastAsia="zh-CN"/>
        </w:rPr>
        <w:t>6</w:t>
      </w:r>
      <w:r>
        <w:rPr>
          <w:rFonts w:hint="default" w:ascii="宋体" w:hAnsi="宋体" w:cs="宋体"/>
          <w:b/>
          <w:bCs/>
          <w:color w:val="auto"/>
          <w:sz w:val="24"/>
          <w:highlight w:val="none"/>
          <w:lang w:val="en-US" w:eastAsia="zh-CN"/>
        </w:rPr>
        <w:t>年</w:t>
      </w:r>
      <w:r>
        <w:rPr>
          <w:rFonts w:hint="eastAsia" w:ascii="宋体" w:hAnsi="宋体" w:cs="宋体"/>
          <w:b/>
          <w:bCs/>
          <w:color w:val="auto"/>
          <w:sz w:val="24"/>
          <w:highlight w:val="none"/>
          <w:lang w:val="en-US" w:eastAsia="zh-CN"/>
        </w:rPr>
        <w:t>1</w:t>
      </w:r>
      <w:r>
        <w:rPr>
          <w:rFonts w:hint="default" w:ascii="宋体" w:hAnsi="宋体" w:cs="宋体"/>
          <w:b/>
          <w:bCs/>
          <w:color w:val="auto"/>
          <w:sz w:val="24"/>
          <w:highlight w:val="none"/>
          <w:lang w:val="en-US" w:eastAsia="zh-CN"/>
        </w:rPr>
        <w:t xml:space="preserve"> 月</w:t>
      </w:r>
      <w:r>
        <w:rPr>
          <w:rFonts w:hint="eastAsia" w:ascii="宋体" w:hAnsi="宋体" w:cs="宋体"/>
          <w:b/>
          <w:bCs/>
          <w:color w:val="auto"/>
          <w:sz w:val="24"/>
          <w:highlight w:val="none"/>
          <w:lang w:val="en-US" w:eastAsia="zh-CN"/>
        </w:rPr>
        <w:t>22</w:t>
      </w:r>
      <w:r>
        <w:rPr>
          <w:rFonts w:hint="default" w:ascii="宋体" w:hAnsi="宋体" w:cs="宋体"/>
          <w:b/>
          <w:bCs/>
          <w:color w:val="auto"/>
          <w:sz w:val="24"/>
          <w:highlight w:val="none"/>
          <w:lang w:val="en-US" w:eastAsia="zh-CN"/>
        </w:rPr>
        <w:t xml:space="preserve"> 日至202</w:t>
      </w:r>
      <w:r>
        <w:rPr>
          <w:rFonts w:hint="eastAsia" w:ascii="宋体" w:hAnsi="宋体" w:cs="宋体"/>
          <w:b/>
          <w:bCs/>
          <w:color w:val="auto"/>
          <w:sz w:val="24"/>
          <w:highlight w:val="none"/>
          <w:lang w:val="en-US" w:eastAsia="zh-CN"/>
        </w:rPr>
        <w:t>6</w:t>
      </w:r>
      <w:r>
        <w:rPr>
          <w:rFonts w:hint="default" w:ascii="宋体" w:hAnsi="宋体" w:cs="宋体"/>
          <w:b/>
          <w:bCs/>
          <w:color w:val="auto"/>
          <w:sz w:val="24"/>
          <w:highlight w:val="none"/>
          <w:lang w:val="en-US" w:eastAsia="zh-CN"/>
        </w:rPr>
        <w:t>年</w:t>
      </w:r>
      <w:r>
        <w:rPr>
          <w:rFonts w:hint="eastAsia" w:ascii="宋体" w:hAnsi="宋体" w:cs="宋体"/>
          <w:b/>
          <w:bCs/>
          <w:color w:val="auto"/>
          <w:sz w:val="24"/>
          <w:highlight w:val="none"/>
          <w:lang w:val="en-US" w:eastAsia="zh-CN"/>
        </w:rPr>
        <w:t>1</w:t>
      </w:r>
      <w:r>
        <w:rPr>
          <w:rFonts w:hint="default" w:ascii="宋体" w:hAnsi="宋体" w:cs="宋体"/>
          <w:b/>
          <w:bCs/>
          <w:color w:val="auto"/>
          <w:sz w:val="24"/>
          <w:highlight w:val="none"/>
          <w:lang w:val="en-US" w:eastAsia="zh-CN"/>
        </w:rPr>
        <w:t xml:space="preserve"> 月</w:t>
      </w:r>
      <w:r>
        <w:rPr>
          <w:rFonts w:hint="eastAsia" w:ascii="宋体" w:hAnsi="宋体" w:cs="宋体"/>
          <w:b/>
          <w:bCs/>
          <w:color w:val="auto"/>
          <w:sz w:val="24"/>
          <w:highlight w:val="none"/>
          <w:lang w:val="en-US" w:eastAsia="zh-CN"/>
        </w:rPr>
        <w:t>26</w:t>
      </w:r>
      <w:r>
        <w:rPr>
          <w:rFonts w:hint="default" w:ascii="宋体" w:hAnsi="宋体" w:cs="宋体"/>
          <w:b/>
          <w:bCs/>
          <w:color w:val="auto"/>
          <w:sz w:val="24"/>
          <w:highlight w:val="none"/>
          <w:lang w:val="en-US" w:eastAsia="zh-CN"/>
        </w:rPr>
        <w:t>日08:30-12:00,14:30-18:00（北京时间，法定节假日除外）。</w:t>
      </w:r>
    </w:p>
    <w:p w14:paraId="077B7E97">
      <w:pPr>
        <w:pStyle w:val="31"/>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宋体" w:hAnsi="宋体" w:cs="宋体"/>
          <w:b/>
          <w:bCs/>
          <w:color w:val="auto"/>
          <w:sz w:val="24"/>
          <w:highlight w:val="none"/>
          <w:lang w:val="en-US" w:eastAsia="zh-CN"/>
        </w:rPr>
      </w:pPr>
      <w:r>
        <w:rPr>
          <w:rFonts w:hint="default" w:ascii="宋体" w:hAnsi="宋体" w:cs="宋体"/>
          <w:b/>
          <w:bCs/>
          <w:color w:val="auto"/>
          <w:sz w:val="24"/>
          <w:highlight w:val="none"/>
          <w:lang w:val="en-US" w:eastAsia="zh-CN"/>
        </w:rPr>
        <w:t>2.</w:t>
      </w:r>
      <w:r>
        <w:rPr>
          <w:rFonts w:hint="eastAsia" w:asciiTheme="minorEastAsia" w:hAnsiTheme="minorEastAsia" w:eastAsiaTheme="minorEastAsia" w:cstheme="minorEastAsia"/>
          <w:b/>
          <w:bCs/>
          <w:color w:val="auto"/>
          <w:sz w:val="24"/>
          <w:highlight w:val="none"/>
          <w:lang w:eastAsia="zh-CN"/>
        </w:rPr>
        <w:t>邀请比选</w:t>
      </w:r>
      <w:r>
        <w:rPr>
          <w:rFonts w:hint="default" w:ascii="宋体" w:hAnsi="宋体" w:cs="宋体"/>
          <w:b/>
          <w:bCs/>
          <w:color w:val="auto"/>
          <w:sz w:val="24"/>
          <w:highlight w:val="none"/>
          <w:lang w:val="en-US" w:eastAsia="zh-CN"/>
        </w:rPr>
        <w:t>文件获取地点：在</w:t>
      </w:r>
      <w:r>
        <w:rPr>
          <w:rFonts w:hint="eastAsia" w:ascii="宋体" w:hAnsi="宋体" w:cs="宋体"/>
          <w:b/>
          <w:bCs/>
          <w:color w:val="auto"/>
          <w:sz w:val="24"/>
          <w:highlight w:val="none"/>
          <w:lang w:val="en-US" w:eastAsia="zh-CN"/>
        </w:rPr>
        <w:t>内江嘉宏城建集团有限公司</w:t>
      </w:r>
      <w:r>
        <w:rPr>
          <w:rFonts w:hint="default" w:ascii="宋体" w:hAnsi="宋体" w:cs="宋体"/>
          <w:b/>
          <w:bCs/>
          <w:color w:val="auto"/>
          <w:sz w:val="24"/>
          <w:highlight w:val="none"/>
          <w:lang w:val="en-US" w:eastAsia="zh-CN"/>
        </w:rPr>
        <w:t>（四川省内江市东兴区</w:t>
      </w:r>
      <w:r>
        <w:rPr>
          <w:rFonts w:hint="eastAsia" w:ascii="宋体" w:hAnsi="宋体" w:cs="宋体"/>
          <w:b/>
          <w:bCs/>
          <w:color w:val="auto"/>
          <w:sz w:val="24"/>
          <w:highlight w:val="none"/>
          <w:lang w:val="en-US" w:eastAsia="zh-CN"/>
        </w:rPr>
        <w:t>西林大道199号</w:t>
      </w:r>
      <w:r>
        <w:rPr>
          <w:rFonts w:hint="default" w:ascii="宋体" w:hAnsi="宋体" w:cs="宋体"/>
          <w:b/>
          <w:bCs/>
          <w:color w:val="auto"/>
          <w:sz w:val="24"/>
          <w:highlight w:val="none"/>
          <w:lang w:val="en-US" w:eastAsia="zh-CN"/>
        </w:rPr>
        <w:t>）获取。</w:t>
      </w:r>
    </w:p>
    <w:p w14:paraId="4B04F4A9">
      <w:pPr>
        <w:pStyle w:val="31"/>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宋体" w:hAnsi="宋体" w:cs="宋体"/>
          <w:b/>
          <w:bCs/>
          <w:color w:val="auto"/>
          <w:sz w:val="24"/>
          <w:highlight w:val="none"/>
          <w:lang w:val="en-US" w:eastAsia="zh-CN"/>
        </w:rPr>
      </w:pPr>
      <w:r>
        <w:rPr>
          <w:rFonts w:hint="default" w:ascii="宋体" w:hAnsi="宋体" w:cs="宋体"/>
          <w:b/>
          <w:bCs/>
          <w:color w:val="auto"/>
          <w:sz w:val="24"/>
          <w:highlight w:val="none"/>
          <w:lang w:val="en-US" w:eastAsia="zh-CN"/>
        </w:rPr>
        <w:t>3.</w:t>
      </w:r>
      <w:r>
        <w:rPr>
          <w:rFonts w:hint="eastAsia" w:asciiTheme="minorEastAsia" w:hAnsiTheme="minorEastAsia" w:eastAsiaTheme="minorEastAsia" w:cstheme="minorEastAsia"/>
          <w:b/>
          <w:bCs/>
          <w:color w:val="auto"/>
          <w:sz w:val="24"/>
          <w:highlight w:val="none"/>
          <w:lang w:eastAsia="zh-CN"/>
        </w:rPr>
        <w:t>邀请比选</w:t>
      </w:r>
      <w:r>
        <w:rPr>
          <w:rFonts w:hint="default" w:ascii="宋体" w:hAnsi="宋体" w:cs="宋体"/>
          <w:b/>
          <w:bCs/>
          <w:color w:val="auto"/>
          <w:sz w:val="24"/>
          <w:highlight w:val="none"/>
          <w:lang w:val="en-US" w:eastAsia="zh-CN"/>
        </w:rPr>
        <w:t>文件获取方式：现场获取。获取</w:t>
      </w:r>
      <w:r>
        <w:rPr>
          <w:rFonts w:hint="eastAsia" w:asciiTheme="minorEastAsia" w:hAnsiTheme="minorEastAsia" w:eastAsiaTheme="minorEastAsia" w:cstheme="minorEastAsia"/>
          <w:b/>
          <w:bCs/>
          <w:color w:val="auto"/>
          <w:sz w:val="24"/>
          <w:highlight w:val="none"/>
          <w:lang w:eastAsia="zh-CN"/>
        </w:rPr>
        <w:t>邀请比选</w:t>
      </w:r>
      <w:r>
        <w:rPr>
          <w:rFonts w:hint="default" w:ascii="宋体" w:hAnsi="宋体" w:cs="宋体"/>
          <w:b/>
          <w:bCs/>
          <w:color w:val="auto"/>
          <w:sz w:val="24"/>
          <w:highlight w:val="none"/>
          <w:lang w:val="en-US" w:eastAsia="zh-CN"/>
        </w:rPr>
        <w:t>文件时，</w:t>
      </w:r>
      <w:r>
        <w:rPr>
          <w:rFonts w:hint="eastAsia" w:ascii="宋体" w:hAnsi="宋体" w:cs="宋体"/>
          <w:b/>
          <w:bCs/>
          <w:color w:val="auto"/>
          <w:sz w:val="24"/>
          <w:highlight w:val="none"/>
          <w:lang w:val="en-US" w:eastAsia="zh-CN"/>
        </w:rPr>
        <w:t>供应商</w:t>
      </w:r>
      <w:r>
        <w:rPr>
          <w:rFonts w:hint="default" w:ascii="宋体" w:hAnsi="宋体" w:cs="宋体"/>
          <w:b/>
          <w:bCs/>
          <w:color w:val="auto"/>
          <w:sz w:val="24"/>
          <w:highlight w:val="none"/>
          <w:lang w:val="en-US" w:eastAsia="zh-CN"/>
        </w:rPr>
        <w:t>为法人或者其他组织的，须提供单位介绍信加盖单位公章（须注明项目名称、联系人及联系电话、电子邮箱）、经办人身份证复印件(加盖单位公章)，经办人身份证原件备查；</w:t>
      </w:r>
      <w:r>
        <w:rPr>
          <w:rFonts w:hint="eastAsia" w:ascii="宋体" w:hAnsi="宋体" w:cs="宋体"/>
          <w:b/>
          <w:bCs/>
          <w:color w:val="auto"/>
          <w:sz w:val="24"/>
          <w:highlight w:val="none"/>
          <w:lang w:val="en-US" w:eastAsia="zh-CN"/>
        </w:rPr>
        <w:t>供应商</w:t>
      </w:r>
      <w:r>
        <w:rPr>
          <w:rFonts w:hint="default" w:ascii="宋体" w:hAnsi="宋体" w:cs="宋体"/>
          <w:b/>
          <w:bCs/>
          <w:color w:val="auto"/>
          <w:sz w:val="24"/>
          <w:highlight w:val="none"/>
          <w:lang w:val="en-US" w:eastAsia="zh-CN"/>
        </w:rPr>
        <w:t>为自然人的，须提供本人身份证复印件，原件备查。</w:t>
      </w:r>
    </w:p>
    <w:p w14:paraId="601EB0EE">
      <w:pPr>
        <w:pStyle w:val="31"/>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宋体" w:hAnsi="宋体" w:cs="宋体"/>
          <w:b/>
          <w:bCs/>
          <w:color w:val="auto"/>
          <w:sz w:val="24"/>
          <w:highlight w:val="none"/>
          <w:lang w:val="en-US" w:eastAsia="zh-CN"/>
        </w:rPr>
      </w:pPr>
      <w:r>
        <w:rPr>
          <w:rFonts w:hint="default" w:ascii="宋体" w:hAnsi="宋体" w:cs="宋体"/>
          <w:b/>
          <w:bCs/>
          <w:color w:val="auto"/>
          <w:sz w:val="24"/>
          <w:highlight w:val="none"/>
          <w:lang w:val="en-US" w:eastAsia="zh-CN"/>
        </w:rPr>
        <w:t>4.本项目</w:t>
      </w:r>
      <w:r>
        <w:rPr>
          <w:rFonts w:hint="eastAsia" w:asciiTheme="minorEastAsia" w:hAnsiTheme="minorEastAsia" w:eastAsiaTheme="minorEastAsia" w:cstheme="minorEastAsia"/>
          <w:b/>
          <w:bCs/>
          <w:color w:val="auto"/>
          <w:sz w:val="24"/>
          <w:highlight w:val="none"/>
          <w:lang w:eastAsia="zh-CN"/>
        </w:rPr>
        <w:t>邀请比选</w:t>
      </w:r>
      <w:r>
        <w:rPr>
          <w:rFonts w:hint="default" w:ascii="宋体" w:hAnsi="宋体" w:cs="宋体"/>
          <w:b/>
          <w:bCs/>
          <w:color w:val="auto"/>
          <w:sz w:val="24"/>
          <w:highlight w:val="none"/>
          <w:lang w:val="en-US" w:eastAsia="zh-CN"/>
        </w:rPr>
        <w:t>文件</w:t>
      </w:r>
      <w:r>
        <w:rPr>
          <w:rFonts w:hint="eastAsia" w:ascii="宋体" w:hAnsi="宋体" w:cs="宋体"/>
          <w:b/>
          <w:bCs/>
          <w:color w:val="auto"/>
          <w:sz w:val="24"/>
          <w:highlight w:val="none"/>
          <w:lang w:val="en-US" w:eastAsia="zh-CN"/>
        </w:rPr>
        <w:t>无</w:t>
      </w:r>
      <w:r>
        <w:rPr>
          <w:rFonts w:hint="default" w:ascii="宋体" w:hAnsi="宋体" w:cs="宋体"/>
          <w:b/>
          <w:bCs/>
          <w:color w:val="auto"/>
          <w:sz w:val="24"/>
          <w:highlight w:val="none"/>
          <w:lang w:val="en-US" w:eastAsia="zh-CN"/>
        </w:rPr>
        <w:t>偿获取，</w:t>
      </w:r>
      <w:r>
        <w:rPr>
          <w:rFonts w:hint="eastAsia" w:asciiTheme="minorEastAsia" w:hAnsiTheme="minorEastAsia" w:eastAsiaTheme="minorEastAsia" w:cstheme="minorEastAsia"/>
          <w:b/>
          <w:bCs/>
          <w:color w:val="auto"/>
          <w:sz w:val="24"/>
          <w:highlight w:val="none"/>
          <w:lang w:eastAsia="zh-CN"/>
        </w:rPr>
        <w:t>邀请比选</w:t>
      </w:r>
      <w:r>
        <w:rPr>
          <w:rFonts w:hint="default" w:ascii="宋体" w:hAnsi="宋体" w:cs="宋体"/>
          <w:b/>
          <w:bCs/>
          <w:color w:val="auto"/>
          <w:sz w:val="24"/>
          <w:highlight w:val="none"/>
          <w:lang w:val="en-US" w:eastAsia="zh-CN"/>
        </w:rPr>
        <w:t>文件售价：人民币</w:t>
      </w:r>
      <w:r>
        <w:rPr>
          <w:rFonts w:hint="eastAsia" w:ascii="宋体" w:hAnsi="宋体" w:cs="宋体"/>
          <w:b/>
          <w:bCs/>
          <w:color w:val="auto"/>
          <w:sz w:val="24"/>
          <w:highlight w:val="none"/>
          <w:lang w:val="en-US" w:eastAsia="zh-CN"/>
        </w:rPr>
        <w:t>0</w:t>
      </w:r>
      <w:r>
        <w:rPr>
          <w:rFonts w:hint="default" w:ascii="宋体" w:hAnsi="宋体" w:cs="宋体"/>
          <w:b/>
          <w:bCs/>
          <w:color w:val="auto"/>
          <w:sz w:val="24"/>
          <w:highlight w:val="none"/>
          <w:lang w:val="en-US" w:eastAsia="zh-CN"/>
        </w:rPr>
        <w:t>元/份（</w:t>
      </w:r>
      <w:r>
        <w:rPr>
          <w:rFonts w:hint="eastAsia" w:ascii="宋体" w:hAnsi="宋体" w:cs="宋体"/>
          <w:b/>
          <w:bCs/>
          <w:color w:val="auto"/>
          <w:sz w:val="24"/>
          <w:highlight w:val="none"/>
          <w:lang w:val="en-US" w:eastAsia="zh-CN"/>
        </w:rPr>
        <w:t>比选</w:t>
      </w:r>
      <w:r>
        <w:rPr>
          <w:rFonts w:hint="default" w:ascii="宋体" w:hAnsi="宋体" w:cs="宋体"/>
          <w:b/>
          <w:bCs/>
          <w:color w:val="auto"/>
          <w:sz w:val="24"/>
          <w:highlight w:val="none"/>
          <w:lang w:val="en-US" w:eastAsia="zh-CN"/>
        </w:rPr>
        <w:t>文件售后不退,投标资格不能转让）。</w:t>
      </w:r>
    </w:p>
    <w:p w14:paraId="3A625A82">
      <w:pPr>
        <w:pStyle w:val="10"/>
        <w:keepNext w:val="0"/>
        <w:keepLines w:val="0"/>
        <w:pageBreakBefore w:val="0"/>
        <w:tabs>
          <w:tab w:val="left" w:pos="0"/>
        </w:tabs>
        <w:kinsoku/>
        <w:wordWrap/>
        <w:overflowPunct/>
        <w:topLinePunct w:val="0"/>
        <w:autoSpaceDE/>
        <w:autoSpaceDN/>
        <w:bidi w:val="0"/>
        <w:adjustRightInd/>
        <w:snapToGrid/>
        <w:spacing w:after="0" w:line="440" w:lineRule="exact"/>
        <w:ind w:firstLine="435"/>
        <w:textAlignment w:val="auto"/>
        <w:rPr>
          <w:rFonts w:hint="default" w:ascii="Times New Roman" w:hAnsi="Times New Roman" w:cs="Times New Roman"/>
          <w:b/>
          <w:color w:val="auto"/>
          <w:sz w:val="24"/>
          <w:szCs w:val="24"/>
          <w:highlight w:val="none"/>
        </w:rPr>
      </w:pPr>
      <w:r>
        <w:rPr>
          <w:rFonts w:hint="eastAsia" w:cs="Times New Roman"/>
          <w:b/>
          <w:color w:val="auto"/>
          <w:sz w:val="24"/>
          <w:szCs w:val="24"/>
          <w:highlight w:val="none"/>
          <w:lang w:val="en-US" w:eastAsia="zh-CN"/>
        </w:rPr>
        <w:t>十</w:t>
      </w:r>
      <w:r>
        <w:rPr>
          <w:rFonts w:hint="default" w:ascii="Times New Roman" w:hAnsi="Times New Roman" w:cs="Times New Roman"/>
          <w:b/>
          <w:color w:val="auto"/>
          <w:sz w:val="24"/>
          <w:szCs w:val="24"/>
          <w:highlight w:val="none"/>
        </w:rPr>
        <w:t>、递交比选申请文件截止时间和开标时间、地点、联系人</w:t>
      </w:r>
    </w:p>
    <w:p w14:paraId="3E6D8398">
      <w:pPr>
        <w:pStyle w:val="10"/>
        <w:keepNext w:val="0"/>
        <w:keepLines w:val="0"/>
        <w:pageBreakBefore w:val="0"/>
        <w:widowControl w:val="0"/>
        <w:tabs>
          <w:tab w:val="left" w:pos="0"/>
        </w:tabs>
        <w:kinsoku/>
        <w:wordWrap/>
        <w:overflowPunct/>
        <w:topLinePunct w:val="0"/>
        <w:autoSpaceDE/>
        <w:autoSpaceDN/>
        <w:bidi w:val="0"/>
        <w:adjustRightInd/>
        <w:snapToGrid/>
        <w:spacing w:after="0" w:line="440" w:lineRule="exact"/>
        <w:ind w:firstLine="360" w:firstLineChars="15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截止时间：</w:t>
      </w:r>
      <w:r>
        <w:rPr>
          <w:rFonts w:hint="default" w:ascii="Times New Roman" w:hAnsi="Times New Roman" w:cs="Times New Roman"/>
          <w:color w:val="auto"/>
          <w:sz w:val="24"/>
          <w:szCs w:val="24"/>
          <w:highlight w:val="none"/>
          <w:lang w:val="en-US" w:eastAsia="zh-CN"/>
        </w:rPr>
        <w:t>202</w:t>
      </w:r>
      <w:r>
        <w:rPr>
          <w:rFonts w:hint="eastAsia" w:cs="Times New Roman"/>
          <w:color w:val="auto"/>
          <w:sz w:val="24"/>
          <w:szCs w:val="24"/>
          <w:highlight w:val="none"/>
          <w:lang w:val="en-US" w:eastAsia="zh-CN"/>
        </w:rPr>
        <w:t>6</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年</w:t>
      </w:r>
      <w:r>
        <w:rPr>
          <w:rFonts w:hint="eastAsia" w:cs="Times New Roman"/>
          <w:color w:val="auto"/>
          <w:sz w:val="24"/>
          <w:szCs w:val="24"/>
          <w:highlight w:val="none"/>
          <w:lang w:val="en-US" w:eastAsia="zh-CN"/>
        </w:rPr>
        <w:t xml:space="preserve"> 1 </w:t>
      </w:r>
      <w:r>
        <w:rPr>
          <w:rFonts w:hint="default" w:ascii="Times New Roman" w:hAnsi="Times New Roman" w:cs="Times New Roman"/>
          <w:color w:val="auto"/>
          <w:sz w:val="24"/>
          <w:szCs w:val="24"/>
          <w:highlight w:val="none"/>
        </w:rPr>
        <w:t>月</w:t>
      </w:r>
      <w:r>
        <w:rPr>
          <w:rFonts w:hint="eastAsia" w:cs="Times New Roman"/>
          <w:color w:val="auto"/>
          <w:sz w:val="24"/>
          <w:szCs w:val="24"/>
          <w:highlight w:val="none"/>
          <w:lang w:val="en-US" w:eastAsia="zh-CN"/>
        </w:rPr>
        <w:t xml:space="preserve"> 29 </w:t>
      </w:r>
      <w:r>
        <w:rPr>
          <w:rFonts w:hint="default" w:ascii="Times New Roman" w:hAnsi="Times New Roman" w:cs="Times New Roman"/>
          <w:color w:val="auto"/>
          <w:sz w:val="24"/>
          <w:szCs w:val="24"/>
          <w:highlight w:val="none"/>
        </w:rPr>
        <w:t xml:space="preserve">日 </w:t>
      </w:r>
      <w:r>
        <w:rPr>
          <w:rFonts w:hint="default" w:ascii="Times New Roman" w:hAnsi="Times New Roman" w:cs="Times New Roman"/>
          <w:color w:val="auto"/>
          <w:sz w:val="24"/>
          <w:szCs w:val="24"/>
          <w:highlight w:val="none"/>
          <w:lang w:val="en-US" w:eastAsia="zh-CN"/>
        </w:rPr>
        <w:t>15</w:t>
      </w:r>
      <w:r>
        <w:rPr>
          <w:rFonts w:hint="default" w:ascii="Times New Roman" w:hAnsi="Times New Roman" w:cs="Times New Roman"/>
          <w:color w:val="auto"/>
          <w:sz w:val="24"/>
          <w:szCs w:val="24"/>
          <w:highlight w:val="none"/>
        </w:rPr>
        <w:t xml:space="preserve"> 时</w:t>
      </w:r>
    </w:p>
    <w:p w14:paraId="6F34D1AB">
      <w:pPr>
        <w:pStyle w:val="10"/>
        <w:keepNext w:val="0"/>
        <w:keepLines w:val="0"/>
        <w:pageBreakBefore w:val="0"/>
        <w:widowControl w:val="0"/>
        <w:tabs>
          <w:tab w:val="left" w:pos="0"/>
        </w:tabs>
        <w:kinsoku/>
        <w:wordWrap/>
        <w:overflowPunct/>
        <w:topLinePunct w:val="0"/>
        <w:autoSpaceDE/>
        <w:autoSpaceDN/>
        <w:bidi w:val="0"/>
        <w:adjustRightInd/>
        <w:snapToGrid/>
        <w:spacing w:after="0" w:line="440" w:lineRule="exact"/>
        <w:ind w:firstLine="360" w:firstLineChars="15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公司地址：</w:t>
      </w:r>
      <w:r>
        <w:rPr>
          <w:rFonts w:hint="default" w:ascii="Times New Roman" w:hAnsi="Times New Roman" w:eastAsia="宋体" w:cs="Times New Roman"/>
          <w:color w:val="auto"/>
          <w:sz w:val="24"/>
          <w:szCs w:val="24"/>
          <w:highlight w:val="none"/>
          <w:lang w:eastAsia="zh-CN"/>
        </w:rPr>
        <w:t>内江市</w:t>
      </w:r>
      <w:r>
        <w:rPr>
          <w:rFonts w:hint="default" w:ascii="Times New Roman" w:hAnsi="Times New Roman" w:cs="Times New Roman"/>
          <w:color w:val="auto"/>
          <w:sz w:val="24"/>
          <w:szCs w:val="24"/>
          <w:highlight w:val="none"/>
          <w:lang w:eastAsia="zh-CN"/>
        </w:rPr>
        <w:t>东兴区西林大道</w:t>
      </w:r>
      <w:r>
        <w:rPr>
          <w:rFonts w:hint="default" w:ascii="Times New Roman" w:hAnsi="Times New Roman" w:cs="Times New Roman"/>
          <w:color w:val="auto"/>
          <w:sz w:val="24"/>
          <w:szCs w:val="24"/>
          <w:highlight w:val="none"/>
          <w:lang w:val="en-US" w:eastAsia="zh-CN"/>
        </w:rPr>
        <w:t>199号高新区信息科技孵化器</w:t>
      </w:r>
    </w:p>
    <w:p w14:paraId="59D70878">
      <w:pPr>
        <w:pStyle w:val="10"/>
        <w:keepNext w:val="0"/>
        <w:keepLines w:val="0"/>
        <w:pageBreakBefore w:val="0"/>
        <w:widowControl w:val="0"/>
        <w:tabs>
          <w:tab w:val="left" w:pos="0"/>
        </w:tabs>
        <w:kinsoku/>
        <w:wordWrap/>
        <w:overflowPunct/>
        <w:topLinePunct w:val="0"/>
        <w:autoSpaceDE/>
        <w:autoSpaceDN/>
        <w:bidi w:val="0"/>
        <w:adjustRightInd/>
        <w:snapToGrid/>
        <w:spacing w:after="0" w:line="440" w:lineRule="exact"/>
        <w:ind w:firstLine="360" w:firstLineChars="15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4"/>
          <w:szCs w:val="24"/>
          <w:highlight w:val="none"/>
        </w:rPr>
        <w:t xml:space="preserve">联系人： </w:t>
      </w:r>
      <w:r>
        <w:rPr>
          <w:rFonts w:hint="eastAsia" w:cs="Times New Roman"/>
          <w:color w:val="auto"/>
          <w:sz w:val="24"/>
          <w:szCs w:val="24"/>
          <w:highlight w:val="none"/>
          <w:lang w:eastAsia="zh-CN"/>
        </w:rPr>
        <w:t>罗</w:t>
      </w:r>
      <w:r>
        <w:rPr>
          <w:rFonts w:hint="default" w:ascii="Times New Roman" w:hAnsi="Times New Roman" w:cs="Times New Roman"/>
          <w:color w:val="auto"/>
          <w:sz w:val="24"/>
          <w:szCs w:val="24"/>
          <w:highlight w:val="none"/>
          <w:lang w:eastAsia="zh-CN"/>
        </w:rPr>
        <w:t>先生</w:t>
      </w:r>
      <w:r>
        <w:rPr>
          <w:rFonts w:hint="default" w:ascii="Times New Roman" w:hAnsi="Times New Roman" w:cs="Times New Roman"/>
          <w:color w:val="auto"/>
          <w:sz w:val="24"/>
          <w:szCs w:val="24"/>
          <w:highlight w:val="none"/>
        </w:rPr>
        <w:t xml:space="preserve">       电话：</w:t>
      </w:r>
      <w:r>
        <w:rPr>
          <w:rFonts w:hint="eastAsia" w:cs="Times New Roman"/>
          <w:color w:val="auto"/>
          <w:sz w:val="24"/>
          <w:szCs w:val="24"/>
          <w:highlight w:val="none"/>
          <w:lang w:val="en-US" w:eastAsia="zh-CN"/>
        </w:rPr>
        <w:t>17778601543</w:t>
      </w:r>
    </w:p>
    <w:p w14:paraId="0361D50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color w:val="auto"/>
          <w:sz w:val="24"/>
          <w:szCs w:val="24"/>
          <w:highlight w:val="none"/>
        </w:rPr>
      </w:pPr>
      <w:r>
        <w:rPr>
          <w:rFonts w:hint="eastAsia" w:cs="Times New Roman"/>
          <w:b/>
          <w:color w:val="auto"/>
          <w:sz w:val="24"/>
          <w:szCs w:val="24"/>
          <w:highlight w:val="none"/>
          <w:lang w:eastAsia="zh-CN"/>
        </w:rPr>
        <w:t>十</w:t>
      </w:r>
      <w:r>
        <w:rPr>
          <w:rFonts w:hint="eastAsia" w:cs="Times New Roman"/>
          <w:b/>
          <w:color w:val="auto"/>
          <w:sz w:val="24"/>
          <w:szCs w:val="24"/>
          <w:highlight w:val="none"/>
          <w:lang w:val="en-US" w:eastAsia="zh-CN"/>
        </w:rPr>
        <w:t>一</w:t>
      </w:r>
      <w:r>
        <w:rPr>
          <w:rFonts w:hint="default" w:ascii="Times New Roman" w:hAnsi="Times New Roman" w:cs="Times New Roman"/>
          <w:b/>
          <w:color w:val="auto"/>
          <w:sz w:val="24"/>
          <w:szCs w:val="24"/>
          <w:highlight w:val="none"/>
        </w:rPr>
        <w:t>、</w:t>
      </w:r>
      <w:r>
        <w:rPr>
          <w:rFonts w:hint="default" w:ascii="Times New Roman" w:hAnsi="Times New Roman" w:cs="Times New Roman"/>
          <w:b/>
          <w:color w:val="auto"/>
          <w:sz w:val="24"/>
          <w:szCs w:val="24"/>
          <w:highlight w:val="none"/>
          <w:lang w:eastAsia="zh-CN"/>
        </w:rPr>
        <w:t>比选申请</w:t>
      </w:r>
      <w:r>
        <w:rPr>
          <w:rFonts w:hint="default" w:ascii="Times New Roman" w:hAnsi="Times New Roman" w:cs="Times New Roman"/>
          <w:b/>
          <w:color w:val="auto"/>
          <w:sz w:val="24"/>
          <w:szCs w:val="24"/>
          <w:highlight w:val="none"/>
        </w:rPr>
        <w:t>文件密封要求</w:t>
      </w:r>
    </w:p>
    <w:p w14:paraId="3446CDA5">
      <w:pPr>
        <w:pStyle w:val="10"/>
        <w:keepNext w:val="0"/>
        <w:keepLines w:val="0"/>
        <w:pageBreakBefore w:val="0"/>
        <w:tabs>
          <w:tab w:val="left" w:pos="0"/>
        </w:tabs>
        <w:kinsoku/>
        <w:wordWrap/>
        <w:overflowPunct/>
        <w:topLinePunct w:val="0"/>
        <w:autoSpaceDE/>
        <w:autoSpaceDN/>
        <w:bidi w:val="0"/>
        <w:adjustRightInd/>
        <w:snapToGrid/>
        <w:spacing w:after="0" w:line="440" w:lineRule="exact"/>
        <w:ind w:firstLine="241" w:firstLineChars="100"/>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b/>
          <w:color w:val="auto"/>
          <w:sz w:val="24"/>
          <w:szCs w:val="24"/>
          <w:highlight w:val="none"/>
          <w:lang w:eastAsia="zh-CN"/>
        </w:rPr>
        <w:t>比选申请</w:t>
      </w:r>
      <w:r>
        <w:rPr>
          <w:rFonts w:hint="default" w:ascii="Times New Roman" w:hAnsi="Times New Roman" w:cs="Times New Roman"/>
          <w:b/>
          <w:color w:val="auto"/>
          <w:sz w:val="24"/>
          <w:szCs w:val="24"/>
          <w:highlight w:val="none"/>
        </w:rPr>
        <w:t>文件</w:t>
      </w:r>
      <w:r>
        <w:rPr>
          <w:rFonts w:hint="default" w:ascii="Times New Roman" w:hAnsi="Times New Roman" w:cs="Times New Roman"/>
          <w:color w:val="auto"/>
          <w:sz w:val="24"/>
          <w:szCs w:val="24"/>
          <w:highlight w:val="none"/>
        </w:rPr>
        <w:t>应密封在一个封套内，并在封套上</w:t>
      </w:r>
      <w:r>
        <w:rPr>
          <w:rFonts w:hint="default" w:ascii="Times New Roman" w:hAnsi="Times New Roman" w:cs="Times New Roman"/>
          <w:b w:val="0"/>
          <w:bCs w:val="0"/>
          <w:color w:val="auto"/>
          <w:sz w:val="24"/>
          <w:szCs w:val="24"/>
          <w:highlight w:val="none"/>
        </w:rPr>
        <w:t>注明</w:t>
      </w:r>
      <w:r>
        <w:rPr>
          <w:rFonts w:hint="default" w:ascii="Times New Roman" w:hAnsi="Times New Roman" w:cs="Times New Roman"/>
          <w:b w:val="0"/>
          <w:bCs w:val="0"/>
          <w:color w:val="auto"/>
          <w:sz w:val="24"/>
          <w:szCs w:val="24"/>
          <w:highlight w:val="none"/>
          <w:lang w:eastAsia="zh-CN"/>
        </w:rPr>
        <w:t>项目</w:t>
      </w:r>
      <w:r>
        <w:rPr>
          <w:rFonts w:hint="default" w:ascii="Times New Roman" w:hAnsi="Times New Roman" w:cs="Times New Roman"/>
          <w:b w:val="0"/>
          <w:bCs w:val="0"/>
          <w:color w:val="auto"/>
          <w:sz w:val="24"/>
          <w:szCs w:val="24"/>
          <w:highlight w:val="none"/>
        </w:rPr>
        <w:t>名称</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eastAsia="zh-CN"/>
        </w:rPr>
        <w:t>比选被邀请人单位</w:t>
      </w:r>
      <w:r>
        <w:rPr>
          <w:rFonts w:hint="default" w:ascii="Times New Roman" w:hAnsi="Times New Roman" w:cs="Times New Roman"/>
          <w:color w:val="auto"/>
          <w:sz w:val="24"/>
          <w:szCs w:val="24"/>
          <w:highlight w:val="none"/>
        </w:rPr>
        <w:t>名称</w:t>
      </w:r>
      <w:r>
        <w:rPr>
          <w:rFonts w:hint="default" w:ascii="Times New Roman" w:hAnsi="Times New Roman" w:cs="Times New Roman"/>
          <w:color w:val="auto"/>
          <w:sz w:val="24"/>
          <w:szCs w:val="24"/>
          <w:highlight w:val="none"/>
          <w:lang w:eastAsia="zh-CN"/>
        </w:rPr>
        <w:t>。</w:t>
      </w:r>
    </w:p>
    <w:p w14:paraId="32A40ADA">
      <w:pPr>
        <w:pStyle w:val="15"/>
        <w:rPr>
          <w:rFonts w:hint="default"/>
          <w:color w:val="auto"/>
          <w:highlight w:val="none"/>
          <w:lang w:eastAsia="zh-CN"/>
        </w:rPr>
      </w:pPr>
    </w:p>
    <w:p w14:paraId="0AF928F2">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6000" w:firstLineChars="2500"/>
        <w:jc w:val="both"/>
        <w:textAlignment w:val="auto"/>
        <w:rPr>
          <w:rFonts w:hint="eastAsia" w:ascii="Times New Roman" w:hAnsi="Times New Roman"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内江嘉宏城建集团有限公司</w:t>
      </w:r>
    </w:p>
    <w:p w14:paraId="3B322DDA">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6480" w:firstLineChars="2700"/>
        <w:jc w:val="both"/>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202</w:t>
      </w:r>
      <w:r>
        <w:rPr>
          <w:rFonts w:hint="eastAsia" w:ascii="Times New Roman" w:hAnsi="Times New Roman" w:cs="Times New Roman"/>
          <w:color w:val="auto"/>
          <w:kern w:val="0"/>
          <w:sz w:val="24"/>
          <w:szCs w:val="24"/>
          <w:highlight w:val="none"/>
          <w:lang w:val="en-US" w:eastAsia="zh-CN" w:bidi="ar-SA"/>
        </w:rPr>
        <w:t>6</w:t>
      </w:r>
      <w:r>
        <w:rPr>
          <w:rFonts w:hint="default" w:ascii="Times New Roman" w:hAnsi="Times New Roman" w:eastAsia="宋体" w:cs="Times New Roman"/>
          <w:color w:val="auto"/>
          <w:kern w:val="0"/>
          <w:sz w:val="24"/>
          <w:szCs w:val="24"/>
          <w:highlight w:val="none"/>
          <w:lang w:val="en-US" w:eastAsia="zh-CN" w:bidi="ar-SA"/>
        </w:rPr>
        <w:t>年</w:t>
      </w:r>
      <w:r>
        <w:rPr>
          <w:rFonts w:hint="eastAsia" w:ascii="Times New Roman" w:hAnsi="Times New Roman" w:cs="Times New Roman"/>
          <w:color w:val="auto"/>
          <w:kern w:val="0"/>
          <w:sz w:val="24"/>
          <w:szCs w:val="24"/>
          <w:highlight w:val="none"/>
          <w:lang w:val="en-US" w:eastAsia="zh-CN" w:bidi="ar-SA"/>
        </w:rPr>
        <w:t xml:space="preserve"> 1 </w:t>
      </w:r>
      <w:r>
        <w:rPr>
          <w:rFonts w:hint="default" w:ascii="Times New Roman" w:hAnsi="Times New Roman" w:eastAsia="宋体" w:cs="Times New Roman"/>
          <w:color w:val="auto"/>
          <w:kern w:val="0"/>
          <w:sz w:val="24"/>
          <w:szCs w:val="24"/>
          <w:highlight w:val="none"/>
          <w:lang w:val="en-US" w:eastAsia="zh-CN" w:bidi="ar-SA"/>
        </w:rPr>
        <w:t>月</w:t>
      </w:r>
      <w:r>
        <w:rPr>
          <w:rFonts w:hint="eastAsia" w:ascii="Times New Roman" w:hAnsi="Times New Roman" w:cs="Times New Roman"/>
          <w:color w:val="auto"/>
          <w:kern w:val="0"/>
          <w:sz w:val="24"/>
          <w:szCs w:val="24"/>
          <w:highlight w:val="none"/>
          <w:lang w:val="en-US" w:eastAsia="zh-CN" w:bidi="ar-SA"/>
        </w:rPr>
        <w:t xml:space="preserve"> 21 </w:t>
      </w:r>
      <w:r>
        <w:rPr>
          <w:rFonts w:hint="default" w:ascii="Times New Roman" w:hAnsi="Times New Roman" w:eastAsia="宋体" w:cs="Times New Roman"/>
          <w:color w:val="auto"/>
          <w:kern w:val="0"/>
          <w:sz w:val="24"/>
          <w:szCs w:val="24"/>
          <w:highlight w:val="none"/>
          <w:lang w:val="en-US" w:eastAsia="zh-CN" w:bidi="ar-SA"/>
        </w:rPr>
        <w:t>日</w:t>
      </w:r>
    </w:p>
    <w:p w14:paraId="356FDCA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6000" w:firstLineChars="2500"/>
        <w:jc w:val="both"/>
        <w:textAlignment w:val="auto"/>
        <w:rPr>
          <w:rFonts w:hint="default" w:ascii="Times New Roman" w:hAnsi="Times New Roman" w:eastAsia="宋体" w:cs="Times New Roman"/>
          <w:color w:val="auto"/>
          <w:kern w:val="0"/>
          <w:sz w:val="24"/>
          <w:szCs w:val="24"/>
          <w:highlight w:val="none"/>
          <w:lang w:val="en-US" w:eastAsia="zh-CN" w:bidi="ar-SA"/>
        </w:rPr>
      </w:pPr>
    </w:p>
    <w:p w14:paraId="7FA841A5">
      <w:pPr>
        <w:rPr>
          <w:rFonts w:hint="default" w:ascii="Times New Roman" w:hAnsi="Times New Roman" w:cs="Times New Roman"/>
          <w:color w:val="auto"/>
          <w:highlight w:val="none"/>
        </w:rPr>
      </w:pPr>
    </w:p>
    <w:p w14:paraId="30B25B10">
      <w:pPr>
        <w:tabs>
          <w:tab w:val="left" w:pos="3720"/>
        </w:tabs>
        <w:autoSpaceDE w:val="0"/>
        <w:autoSpaceDN w:val="0"/>
        <w:adjustRightInd w:val="0"/>
        <w:spacing w:line="460" w:lineRule="exact"/>
        <w:jc w:val="both"/>
        <w:outlineLvl w:val="0"/>
        <w:rPr>
          <w:rFonts w:hint="eastAsia" w:ascii="宋体" w:hAnsi="宋体" w:cs="宋体"/>
          <w:b/>
          <w:bCs/>
          <w:color w:val="auto"/>
          <w:kern w:val="0"/>
          <w:sz w:val="30"/>
          <w:szCs w:val="30"/>
          <w:highlight w:val="none"/>
        </w:rPr>
      </w:pPr>
      <w:bookmarkStart w:id="4" w:name="_Toc9940"/>
      <w:bookmarkStart w:id="5" w:name="_Toc19202"/>
      <w:bookmarkStart w:id="6" w:name="_Toc32671"/>
      <w:bookmarkStart w:id="7" w:name="_Toc25386"/>
      <w:bookmarkStart w:id="8" w:name="_Toc14126"/>
      <w:bookmarkStart w:id="9" w:name="_Toc23473"/>
      <w:bookmarkStart w:id="10" w:name="_Toc11226"/>
      <w:bookmarkStart w:id="11" w:name="_Toc14496"/>
      <w:bookmarkStart w:id="12" w:name="_Toc9654"/>
      <w:bookmarkStart w:id="13" w:name="_Toc8676"/>
      <w:bookmarkStart w:id="14" w:name="_Toc1228"/>
    </w:p>
    <w:p w14:paraId="5B651C00">
      <w:pPr>
        <w:tabs>
          <w:tab w:val="left" w:pos="3720"/>
        </w:tabs>
        <w:autoSpaceDE w:val="0"/>
        <w:autoSpaceDN w:val="0"/>
        <w:adjustRightInd w:val="0"/>
        <w:spacing w:line="460" w:lineRule="exact"/>
        <w:jc w:val="both"/>
        <w:outlineLvl w:val="0"/>
        <w:rPr>
          <w:rFonts w:hint="eastAsia" w:ascii="宋体" w:hAnsi="宋体" w:cs="宋体"/>
          <w:b/>
          <w:bCs/>
          <w:color w:val="auto"/>
          <w:kern w:val="0"/>
          <w:sz w:val="30"/>
          <w:szCs w:val="30"/>
          <w:highlight w:val="none"/>
        </w:rPr>
      </w:pPr>
    </w:p>
    <w:p w14:paraId="2E981E2A">
      <w:pPr>
        <w:tabs>
          <w:tab w:val="left" w:pos="3720"/>
        </w:tabs>
        <w:autoSpaceDE w:val="0"/>
        <w:autoSpaceDN w:val="0"/>
        <w:adjustRightInd w:val="0"/>
        <w:spacing w:line="460" w:lineRule="exact"/>
        <w:jc w:val="both"/>
        <w:outlineLvl w:val="0"/>
        <w:rPr>
          <w:rFonts w:hint="eastAsia" w:ascii="宋体" w:hAnsi="宋体" w:cs="宋体"/>
          <w:b/>
          <w:bCs/>
          <w:color w:val="auto"/>
          <w:kern w:val="0"/>
          <w:sz w:val="30"/>
          <w:szCs w:val="30"/>
          <w:highlight w:val="none"/>
        </w:rPr>
      </w:pPr>
    </w:p>
    <w:p w14:paraId="1533005A">
      <w:pPr>
        <w:tabs>
          <w:tab w:val="left" w:pos="3720"/>
        </w:tabs>
        <w:autoSpaceDE w:val="0"/>
        <w:autoSpaceDN w:val="0"/>
        <w:adjustRightInd w:val="0"/>
        <w:spacing w:line="460" w:lineRule="exact"/>
        <w:jc w:val="both"/>
        <w:outlineLvl w:val="0"/>
        <w:rPr>
          <w:rFonts w:hint="eastAsia" w:ascii="宋体" w:hAnsi="宋体" w:cs="宋体"/>
          <w:b/>
          <w:bCs/>
          <w:color w:val="auto"/>
          <w:kern w:val="0"/>
          <w:sz w:val="30"/>
          <w:szCs w:val="30"/>
          <w:highlight w:val="none"/>
        </w:rPr>
      </w:pPr>
    </w:p>
    <w:p w14:paraId="5672B693">
      <w:pPr>
        <w:tabs>
          <w:tab w:val="left" w:pos="3720"/>
        </w:tabs>
        <w:autoSpaceDE w:val="0"/>
        <w:autoSpaceDN w:val="0"/>
        <w:adjustRightInd w:val="0"/>
        <w:spacing w:line="460" w:lineRule="exact"/>
        <w:jc w:val="both"/>
        <w:outlineLvl w:val="0"/>
        <w:rPr>
          <w:rFonts w:hint="eastAsia" w:ascii="宋体" w:hAnsi="宋体" w:cs="宋体"/>
          <w:b/>
          <w:bCs/>
          <w:color w:val="auto"/>
          <w:kern w:val="0"/>
          <w:sz w:val="30"/>
          <w:szCs w:val="30"/>
          <w:highlight w:val="none"/>
        </w:rPr>
      </w:pPr>
    </w:p>
    <w:p w14:paraId="4D5DC812">
      <w:pPr>
        <w:tabs>
          <w:tab w:val="left" w:pos="3720"/>
        </w:tabs>
        <w:autoSpaceDE w:val="0"/>
        <w:autoSpaceDN w:val="0"/>
        <w:adjustRightInd w:val="0"/>
        <w:spacing w:line="460" w:lineRule="exact"/>
        <w:jc w:val="both"/>
        <w:outlineLvl w:val="0"/>
        <w:rPr>
          <w:rFonts w:hint="eastAsia" w:ascii="宋体" w:hAnsi="宋体" w:cs="宋体"/>
          <w:b/>
          <w:bCs/>
          <w:color w:val="auto"/>
          <w:kern w:val="0"/>
          <w:sz w:val="30"/>
          <w:szCs w:val="30"/>
          <w:highlight w:val="none"/>
        </w:rPr>
      </w:pPr>
    </w:p>
    <w:p w14:paraId="5574C9E0">
      <w:pPr>
        <w:tabs>
          <w:tab w:val="left" w:pos="3720"/>
        </w:tabs>
        <w:autoSpaceDE w:val="0"/>
        <w:autoSpaceDN w:val="0"/>
        <w:adjustRightInd w:val="0"/>
        <w:spacing w:line="460" w:lineRule="exact"/>
        <w:jc w:val="both"/>
        <w:outlineLvl w:val="0"/>
        <w:rPr>
          <w:rFonts w:hint="eastAsia" w:ascii="宋体" w:hAnsi="宋体" w:cs="宋体"/>
          <w:b/>
          <w:bCs/>
          <w:color w:val="auto"/>
          <w:kern w:val="0"/>
          <w:sz w:val="30"/>
          <w:szCs w:val="30"/>
          <w:highlight w:val="none"/>
        </w:rPr>
      </w:pPr>
    </w:p>
    <w:p w14:paraId="591ADB0B">
      <w:pPr>
        <w:tabs>
          <w:tab w:val="left" w:pos="3720"/>
        </w:tabs>
        <w:autoSpaceDE w:val="0"/>
        <w:autoSpaceDN w:val="0"/>
        <w:adjustRightInd w:val="0"/>
        <w:spacing w:line="460" w:lineRule="exact"/>
        <w:jc w:val="both"/>
        <w:outlineLvl w:val="0"/>
        <w:rPr>
          <w:rFonts w:hint="eastAsia" w:ascii="宋体" w:hAnsi="宋体" w:cs="宋体"/>
          <w:b/>
          <w:bCs/>
          <w:color w:val="auto"/>
          <w:kern w:val="0"/>
          <w:sz w:val="30"/>
          <w:szCs w:val="30"/>
          <w:highlight w:val="none"/>
        </w:rPr>
      </w:pPr>
    </w:p>
    <w:p w14:paraId="6D0D5FA9">
      <w:pPr>
        <w:tabs>
          <w:tab w:val="left" w:pos="3720"/>
        </w:tabs>
        <w:autoSpaceDE w:val="0"/>
        <w:autoSpaceDN w:val="0"/>
        <w:adjustRightInd w:val="0"/>
        <w:spacing w:line="460" w:lineRule="exact"/>
        <w:jc w:val="both"/>
        <w:outlineLvl w:val="0"/>
        <w:rPr>
          <w:rFonts w:hint="eastAsia" w:ascii="宋体" w:hAnsi="宋体" w:cs="宋体"/>
          <w:b/>
          <w:bCs/>
          <w:color w:val="auto"/>
          <w:kern w:val="0"/>
          <w:sz w:val="30"/>
          <w:szCs w:val="30"/>
          <w:highlight w:val="none"/>
        </w:rPr>
      </w:pPr>
    </w:p>
    <w:p w14:paraId="644790A2">
      <w:pPr>
        <w:tabs>
          <w:tab w:val="left" w:pos="3720"/>
        </w:tabs>
        <w:autoSpaceDE w:val="0"/>
        <w:autoSpaceDN w:val="0"/>
        <w:adjustRightInd w:val="0"/>
        <w:spacing w:line="460" w:lineRule="exact"/>
        <w:jc w:val="both"/>
        <w:outlineLvl w:val="0"/>
        <w:rPr>
          <w:rFonts w:hint="eastAsia" w:ascii="宋体" w:hAnsi="宋体" w:cs="宋体"/>
          <w:b/>
          <w:bCs/>
          <w:color w:val="auto"/>
          <w:kern w:val="0"/>
          <w:sz w:val="30"/>
          <w:szCs w:val="30"/>
          <w:highlight w:val="none"/>
        </w:rPr>
      </w:pPr>
    </w:p>
    <w:p w14:paraId="322BBD79">
      <w:pPr>
        <w:tabs>
          <w:tab w:val="left" w:pos="3720"/>
        </w:tabs>
        <w:autoSpaceDE w:val="0"/>
        <w:autoSpaceDN w:val="0"/>
        <w:adjustRightInd w:val="0"/>
        <w:spacing w:line="460" w:lineRule="exact"/>
        <w:jc w:val="both"/>
        <w:outlineLvl w:val="0"/>
        <w:rPr>
          <w:rFonts w:hint="eastAsia" w:ascii="宋体" w:hAnsi="宋体" w:cs="宋体"/>
          <w:b/>
          <w:bCs/>
          <w:color w:val="auto"/>
          <w:kern w:val="0"/>
          <w:sz w:val="30"/>
          <w:szCs w:val="30"/>
          <w:highlight w:val="none"/>
        </w:rPr>
      </w:pPr>
    </w:p>
    <w:p w14:paraId="620A1B38">
      <w:pPr>
        <w:tabs>
          <w:tab w:val="left" w:pos="3720"/>
        </w:tabs>
        <w:autoSpaceDE w:val="0"/>
        <w:autoSpaceDN w:val="0"/>
        <w:adjustRightInd w:val="0"/>
        <w:spacing w:line="460" w:lineRule="exact"/>
        <w:jc w:val="both"/>
        <w:outlineLvl w:val="0"/>
        <w:rPr>
          <w:rFonts w:hint="eastAsia" w:ascii="宋体" w:hAnsi="宋体" w:cs="宋体"/>
          <w:b/>
          <w:bCs/>
          <w:color w:val="auto"/>
          <w:kern w:val="0"/>
          <w:sz w:val="30"/>
          <w:szCs w:val="30"/>
          <w:highlight w:val="none"/>
        </w:rPr>
      </w:pPr>
    </w:p>
    <w:p w14:paraId="05C62040">
      <w:pPr>
        <w:tabs>
          <w:tab w:val="left" w:pos="3720"/>
        </w:tabs>
        <w:autoSpaceDE w:val="0"/>
        <w:autoSpaceDN w:val="0"/>
        <w:adjustRightInd w:val="0"/>
        <w:spacing w:line="460" w:lineRule="exact"/>
        <w:jc w:val="both"/>
        <w:outlineLvl w:val="0"/>
        <w:rPr>
          <w:rFonts w:hint="eastAsia" w:ascii="宋体" w:hAnsi="宋体" w:cs="宋体"/>
          <w:b/>
          <w:bCs/>
          <w:color w:val="auto"/>
          <w:kern w:val="0"/>
          <w:sz w:val="30"/>
          <w:szCs w:val="30"/>
          <w:highlight w:val="none"/>
        </w:rPr>
      </w:pPr>
    </w:p>
    <w:p w14:paraId="41B325FD">
      <w:pPr>
        <w:tabs>
          <w:tab w:val="left" w:pos="3720"/>
        </w:tabs>
        <w:autoSpaceDE w:val="0"/>
        <w:autoSpaceDN w:val="0"/>
        <w:adjustRightInd w:val="0"/>
        <w:spacing w:line="460" w:lineRule="exact"/>
        <w:jc w:val="both"/>
        <w:outlineLvl w:val="0"/>
        <w:rPr>
          <w:rFonts w:hint="eastAsia" w:ascii="宋体" w:hAnsi="宋体" w:cs="宋体"/>
          <w:b/>
          <w:bCs/>
          <w:color w:val="auto"/>
          <w:kern w:val="0"/>
          <w:sz w:val="30"/>
          <w:szCs w:val="30"/>
          <w:highlight w:val="none"/>
        </w:rPr>
      </w:pPr>
    </w:p>
    <w:p w14:paraId="22E9ADEB">
      <w:pPr>
        <w:tabs>
          <w:tab w:val="left" w:pos="3720"/>
        </w:tabs>
        <w:autoSpaceDE w:val="0"/>
        <w:autoSpaceDN w:val="0"/>
        <w:adjustRightInd w:val="0"/>
        <w:spacing w:line="460" w:lineRule="exact"/>
        <w:jc w:val="both"/>
        <w:outlineLvl w:val="0"/>
        <w:rPr>
          <w:rFonts w:hint="eastAsia" w:ascii="宋体" w:hAnsi="宋体" w:cs="宋体"/>
          <w:b/>
          <w:bCs/>
          <w:color w:val="auto"/>
          <w:kern w:val="0"/>
          <w:sz w:val="30"/>
          <w:szCs w:val="30"/>
          <w:highlight w:val="none"/>
        </w:rPr>
      </w:pPr>
    </w:p>
    <w:p w14:paraId="595EDC37">
      <w:pPr>
        <w:tabs>
          <w:tab w:val="left" w:pos="3720"/>
        </w:tabs>
        <w:autoSpaceDE w:val="0"/>
        <w:autoSpaceDN w:val="0"/>
        <w:adjustRightInd w:val="0"/>
        <w:spacing w:line="460" w:lineRule="exact"/>
        <w:jc w:val="both"/>
        <w:outlineLvl w:val="0"/>
        <w:rPr>
          <w:rFonts w:hint="eastAsia" w:ascii="宋体" w:hAnsi="宋体" w:cs="宋体"/>
          <w:b/>
          <w:bCs/>
          <w:color w:val="auto"/>
          <w:kern w:val="0"/>
          <w:sz w:val="30"/>
          <w:szCs w:val="30"/>
          <w:highlight w:val="none"/>
        </w:rPr>
      </w:pPr>
    </w:p>
    <w:p w14:paraId="63C6D393">
      <w:pPr>
        <w:tabs>
          <w:tab w:val="left" w:pos="3720"/>
        </w:tabs>
        <w:autoSpaceDE w:val="0"/>
        <w:autoSpaceDN w:val="0"/>
        <w:adjustRightInd w:val="0"/>
        <w:spacing w:line="460" w:lineRule="exact"/>
        <w:jc w:val="center"/>
        <w:outlineLvl w:val="0"/>
        <w:rPr>
          <w:rFonts w:hint="eastAsia" w:ascii="宋体" w:hAnsi="宋体" w:cs="宋体"/>
          <w:color w:val="auto"/>
          <w:kern w:val="0"/>
          <w:sz w:val="30"/>
          <w:szCs w:val="30"/>
          <w:highlight w:val="none"/>
        </w:rPr>
      </w:pPr>
      <w:r>
        <w:rPr>
          <w:rFonts w:hint="eastAsia" w:ascii="宋体" w:hAnsi="宋体" w:cs="宋体"/>
          <w:b/>
          <w:bCs/>
          <w:color w:val="auto"/>
          <w:kern w:val="0"/>
          <w:sz w:val="30"/>
          <w:szCs w:val="30"/>
          <w:highlight w:val="none"/>
        </w:rPr>
        <w:t>第</w:t>
      </w:r>
      <w:r>
        <w:rPr>
          <w:rFonts w:hint="eastAsia" w:ascii="宋体" w:hAnsi="宋体" w:cs="宋体"/>
          <w:b/>
          <w:bCs/>
          <w:color w:val="auto"/>
          <w:kern w:val="0"/>
          <w:sz w:val="30"/>
          <w:szCs w:val="30"/>
          <w:highlight w:val="none"/>
          <w:lang w:val="en-US" w:eastAsia="zh-CN"/>
        </w:rPr>
        <w:t>二</w:t>
      </w:r>
      <w:r>
        <w:rPr>
          <w:rFonts w:hint="eastAsia" w:ascii="宋体" w:hAnsi="宋体" w:cs="宋体"/>
          <w:b/>
          <w:bCs/>
          <w:color w:val="auto"/>
          <w:kern w:val="0"/>
          <w:sz w:val="30"/>
          <w:szCs w:val="30"/>
          <w:highlight w:val="none"/>
        </w:rPr>
        <w:t>章 供应商应当提供的资格证明材料</w:t>
      </w:r>
      <w:bookmarkEnd w:id="4"/>
      <w:bookmarkEnd w:id="5"/>
      <w:bookmarkEnd w:id="6"/>
      <w:bookmarkEnd w:id="7"/>
      <w:bookmarkEnd w:id="8"/>
      <w:bookmarkEnd w:id="9"/>
      <w:bookmarkEnd w:id="10"/>
      <w:bookmarkEnd w:id="11"/>
      <w:bookmarkEnd w:id="12"/>
      <w:bookmarkEnd w:id="13"/>
      <w:bookmarkEnd w:id="14"/>
    </w:p>
    <w:p w14:paraId="5527B7EF">
      <w:pPr>
        <w:spacing w:line="460" w:lineRule="atLeast"/>
        <w:ind w:firstLine="482"/>
        <w:rPr>
          <w:rFonts w:hint="eastAsia" w:ascii="宋体" w:hAnsi="宋体" w:eastAsia="宋体" w:cs="宋体"/>
          <w:b/>
          <w:color w:val="auto"/>
          <w:sz w:val="24"/>
          <w:szCs w:val="24"/>
          <w:highlight w:val="none"/>
        </w:rPr>
      </w:pPr>
      <w:bookmarkStart w:id="15" w:name="_Toc22980"/>
      <w:r>
        <w:rPr>
          <w:rFonts w:hint="eastAsia" w:ascii="宋体" w:hAnsi="宋体" w:eastAsia="宋体" w:cs="宋体"/>
          <w:b/>
          <w:color w:val="auto"/>
          <w:sz w:val="24"/>
          <w:szCs w:val="24"/>
          <w:highlight w:val="none"/>
        </w:rPr>
        <w:t>一、具有独立承担民事责任的能力的证明材料</w:t>
      </w:r>
    </w:p>
    <w:p w14:paraId="5F131FA3">
      <w:pPr>
        <w:spacing w:line="460" w:lineRule="atLeast"/>
        <w:ind w:firstLine="480"/>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t>（一）供应商为企业法人：提交“统一社会信用代码的营业执照”。（复印件）</w:t>
      </w:r>
    </w:p>
    <w:p w14:paraId="7E9137B7">
      <w:pPr>
        <w:spacing w:line="460" w:lineRule="atLeast"/>
        <w:ind w:firstLine="480"/>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t xml:space="preserve">（二）供应商为事业法人：提交“统一社会信用代码的事业单位法人证书”未换证的提交“事业单位法人证书或组织机构代码证”。（复印件） </w:t>
      </w:r>
    </w:p>
    <w:p w14:paraId="190BB75D">
      <w:pPr>
        <w:spacing w:line="460" w:lineRule="atLeast"/>
        <w:ind w:firstLine="480"/>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t>（三）供应商为个体工商户：提交“统一社会信用代码的营业执照”或“营业执照、税务登记证”。（复印件）</w:t>
      </w:r>
    </w:p>
    <w:p w14:paraId="6CD1448F">
      <w:pPr>
        <w:spacing w:line="460" w:lineRule="atLeas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二、具有良好的商业信誉和健全的财务会计制度的证明材料</w:t>
      </w:r>
    </w:p>
    <w:p w14:paraId="390B357F">
      <w:pPr>
        <w:spacing w:line="460"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（一）具有商业信誉的证明材料：可提供书面承诺函；（原件）</w:t>
      </w:r>
    </w:p>
    <w:p w14:paraId="71F5C58F">
      <w:pPr>
        <w:spacing w:line="460"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（二）具有健全的财务会计制度证明材料：</w:t>
      </w:r>
    </w:p>
    <w:p w14:paraId="3E74ADAF">
      <w:pPr>
        <w:spacing w:line="460"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①可</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年度或20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年度经审计的财务报告复印件（至少包含审计报告中所涉及的财务报表和报表附注）；</w:t>
      </w:r>
    </w:p>
    <w:p w14:paraId="58512878">
      <w:pPr>
        <w:spacing w:line="460"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②</w:t>
      </w:r>
      <w:r>
        <w:rPr>
          <w:rFonts w:hint="eastAsia" w:ascii="宋体" w:hAnsi="宋体" w:eastAsia="宋体" w:cs="宋体"/>
          <w:color w:val="auto"/>
          <w:sz w:val="24"/>
          <w:szCs w:val="24"/>
          <w:highlight w:val="none"/>
        </w:rPr>
        <w:t>也可提供20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年度或20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年度供应商内部的财务报表复印件（至少</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包含资产负债表、利润表、现金流量表）；</w:t>
      </w:r>
    </w:p>
    <w:p w14:paraId="6D0C4C8C">
      <w:pPr>
        <w:spacing w:line="460"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③</w:t>
      </w:r>
      <w:r>
        <w:rPr>
          <w:rFonts w:hint="eastAsia" w:ascii="宋体" w:hAnsi="宋体" w:eastAsia="宋体" w:cs="宋体"/>
          <w:color w:val="auto"/>
          <w:sz w:val="24"/>
          <w:szCs w:val="24"/>
          <w:highlight w:val="none"/>
        </w:rPr>
        <w:t>也可提供具</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健全的财务会计制度的承诺函。（原件）</w:t>
      </w:r>
    </w:p>
    <w:p w14:paraId="6AC3D052">
      <w:pPr>
        <w:spacing w:line="460" w:lineRule="atLeas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三、具有履行合同所必需的设备和专业技术能力的证明材料</w:t>
      </w:r>
    </w:p>
    <w:p w14:paraId="18B5551F">
      <w:pPr>
        <w:spacing w:line="460"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提供具有履行合同所必需的设备和专业技术能力的声明函。（原件）</w:t>
      </w:r>
    </w:p>
    <w:p w14:paraId="095D1F2E">
      <w:pPr>
        <w:spacing w:line="460" w:lineRule="atLeas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四、有依法缴纳税收和社会保障资金的良好记录的证明材料</w:t>
      </w:r>
    </w:p>
    <w:p w14:paraId="6E7AA7E0">
      <w:pPr>
        <w:spacing w:line="460"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（一）提供2024年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月以来任意1个月依法缴纳税收和社会保障资金的证明材料复印件，也可提供依法缴纳税收和社会保障资金的承诺函；（原件）</w:t>
      </w:r>
    </w:p>
    <w:p w14:paraId="50907016">
      <w:pPr>
        <w:spacing w:line="460"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（二）依法免税或不需要缴纳社会保障资金的供应商，应提供相应文件证明其依法免税或不需要缴纳社会保障资金。</w:t>
      </w:r>
    </w:p>
    <w:p w14:paraId="4A0CDC90">
      <w:pPr>
        <w:spacing w:line="460" w:lineRule="atLeas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五、参加本次采购活动前三年内，在经营活动中没有重大违法记录的证明材料</w:t>
      </w:r>
    </w:p>
    <w:p w14:paraId="61DDC2F6">
      <w:pPr>
        <w:spacing w:line="460" w:lineRule="atLeast"/>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提供参加本次采购活动前三年内，在经营活动中没有重大违法记录的书面承诺函。（原件） </w:t>
      </w:r>
    </w:p>
    <w:p w14:paraId="50EB91AE">
      <w:pPr>
        <w:spacing w:line="460" w:lineRule="atLeast"/>
        <w:ind w:firstLine="480"/>
        <w:rPr>
          <w:rFonts w:hint="eastAsia" w:ascii="宋体" w:hAnsi="宋体" w:eastAsia="宋体" w:cs="宋体"/>
          <w:color w:val="auto"/>
          <w:sz w:val="24"/>
          <w:szCs w:val="24"/>
          <w:highlight w:val="none"/>
        </w:rPr>
      </w:pPr>
      <w:r>
        <w:rPr>
          <w:rStyle w:val="33"/>
          <w:rFonts w:hint="eastAsia" w:ascii="宋体" w:hAnsi="宋体" w:eastAsia="宋体" w:cs="宋体"/>
          <w:color w:val="auto"/>
          <w:highlight w:val="none"/>
        </w:rPr>
        <w:t>注：若供应商成立时间不足3年的可从成立起开始承诺。</w:t>
      </w:r>
    </w:p>
    <w:p w14:paraId="4B38FF2B">
      <w:pPr>
        <w:spacing w:line="460" w:lineRule="atLeast"/>
        <w:ind w:firstLine="482"/>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六、</w:t>
      </w:r>
      <w:r>
        <w:rPr>
          <w:rFonts w:hint="eastAsia" w:ascii="宋体" w:hAnsi="宋体" w:eastAsia="宋体" w:cs="宋体"/>
          <w:b/>
          <w:bCs/>
          <w:color w:val="auto"/>
          <w:sz w:val="24"/>
          <w:szCs w:val="24"/>
          <w:highlight w:val="none"/>
        </w:rPr>
        <w:t>参加</w:t>
      </w:r>
      <w:r>
        <w:rPr>
          <w:rStyle w:val="33"/>
          <w:rFonts w:hint="eastAsia" w:ascii="宋体" w:hAnsi="宋体" w:eastAsia="宋体" w:cs="宋体"/>
          <w:b/>
          <w:color w:val="auto"/>
          <w:highlight w:val="none"/>
        </w:rPr>
        <w:t>本次</w:t>
      </w:r>
      <w:r>
        <w:rPr>
          <w:rFonts w:hint="eastAsia" w:ascii="宋体" w:hAnsi="宋体" w:eastAsia="宋体" w:cs="宋体"/>
          <w:b/>
          <w:bCs/>
          <w:color w:val="auto"/>
          <w:sz w:val="24"/>
          <w:szCs w:val="24"/>
          <w:highlight w:val="none"/>
        </w:rPr>
        <w:t>采购活动的供应商、法定代表人/主要负责人在前3年内</w:t>
      </w:r>
      <w:r>
        <w:rPr>
          <w:rFonts w:hint="eastAsia" w:ascii="宋体" w:hAnsi="宋体" w:eastAsia="宋体" w:cs="宋体"/>
          <w:b/>
          <w:bCs/>
          <w:color w:val="auto"/>
          <w:sz w:val="24"/>
          <w:szCs w:val="24"/>
          <w:highlight w:val="none"/>
          <w:lang w:eastAsia="zh-CN"/>
        </w:rPr>
        <w:t>不具有</w:t>
      </w:r>
      <w:r>
        <w:rPr>
          <w:rFonts w:hint="eastAsia" w:ascii="宋体" w:hAnsi="宋体" w:eastAsia="宋体" w:cs="宋体"/>
          <w:b/>
          <w:bCs/>
          <w:color w:val="auto"/>
          <w:sz w:val="24"/>
          <w:szCs w:val="24"/>
          <w:highlight w:val="none"/>
        </w:rPr>
        <w:t>行贿犯罪记录的证明材料</w:t>
      </w:r>
    </w:p>
    <w:p w14:paraId="26D27A29">
      <w:pPr>
        <w:spacing w:line="460" w:lineRule="atLeast"/>
        <w:ind w:firstLine="480"/>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t>提供参加本次采购活动的供应商、法定代表人/主要负责人在前3年内</w:t>
      </w:r>
      <w:r>
        <w:rPr>
          <w:rStyle w:val="33"/>
          <w:rFonts w:hint="eastAsia" w:ascii="宋体" w:hAnsi="宋体" w:eastAsia="宋体" w:cs="宋体"/>
          <w:color w:val="auto"/>
          <w:highlight w:val="none"/>
          <w:lang w:eastAsia="zh-CN"/>
        </w:rPr>
        <w:t>不具有</w:t>
      </w:r>
      <w:r>
        <w:rPr>
          <w:rStyle w:val="33"/>
          <w:rFonts w:hint="eastAsia" w:ascii="宋体" w:hAnsi="宋体" w:eastAsia="宋体" w:cs="宋体"/>
          <w:color w:val="auto"/>
          <w:highlight w:val="none"/>
        </w:rPr>
        <w:t>行贿犯罪记录的承诺函</w:t>
      </w:r>
      <w:r>
        <w:rPr>
          <w:rFonts w:hint="eastAsia" w:ascii="宋体" w:hAnsi="宋体" w:eastAsia="宋体" w:cs="宋体"/>
          <w:color w:val="auto"/>
          <w:sz w:val="24"/>
          <w:szCs w:val="24"/>
          <w:highlight w:val="none"/>
        </w:rPr>
        <w:t>。（原件）</w:t>
      </w:r>
    </w:p>
    <w:p w14:paraId="19E7C9FB">
      <w:pPr>
        <w:spacing w:line="460" w:lineRule="atLeast"/>
        <w:ind w:firstLine="480"/>
        <w:rPr>
          <w:rFonts w:hint="eastAsia" w:ascii="宋体" w:hAnsi="宋体" w:eastAsia="宋体" w:cs="宋体"/>
          <w:color w:val="auto"/>
          <w:sz w:val="24"/>
          <w:szCs w:val="24"/>
          <w:highlight w:val="none"/>
        </w:rPr>
      </w:pPr>
      <w:r>
        <w:rPr>
          <w:rStyle w:val="33"/>
          <w:rFonts w:hint="eastAsia" w:ascii="宋体" w:hAnsi="宋体" w:eastAsia="宋体" w:cs="宋体"/>
          <w:color w:val="auto"/>
          <w:highlight w:val="none"/>
        </w:rPr>
        <w:t>注：若供应商成立时间不足3 年的可从成立起开始承诺。</w:t>
      </w:r>
    </w:p>
    <w:p w14:paraId="0384F336">
      <w:pPr>
        <w:numPr>
          <w:ilvl w:val="0"/>
          <w:numId w:val="2"/>
        </w:numPr>
        <w:spacing w:line="460" w:lineRule="atLeast"/>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根据采购项目提出的特殊条件</w:t>
      </w:r>
    </w:p>
    <w:p w14:paraId="3EC22374">
      <w:pPr>
        <w:spacing w:line="460" w:lineRule="atLeast"/>
        <w:ind w:firstLine="482"/>
        <w:rPr>
          <w:rStyle w:val="33"/>
          <w:rFonts w:hint="eastAsia" w:ascii="宋体" w:hAnsi="宋体" w:eastAsia="宋体" w:cs="宋体"/>
          <w:b w:val="0"/>
          <w:bCs/>
          <w:color w:val="auto"/>
          <w:highlight w:val="none"/>
          <w:lang w:val="en-US" w:eastAsia="zh-CN"/>
        </w:rPr>
      </w:pPr>
      <w:r>
        <w:rPr>
          <w:rStyle w:val="33"/>
          <w:rFonts w:hint="eastAsia" w:ascii="宋体" w:hAnsi="宋体" w:cs="宋体"/>
          <w:b w:val="0"/>
          <w:bCs/>
          <w:color w:val="auto"/>
          <w:highlight w:val="none"/>
          <w:lang w:val="en-US" w:eastAsia="zh-CN"/>
        </w:rPr>
        <w:t>1</w:t>
      </w:r>
      <w:r>
        <w:rPr>
          <w:rStyle w:val="33"/>
          <w:rFonts w:hint="eastAsia" w:ascii="宋体" w:hAnsi="宋体" w:eastAsia="宋体" w:cs="宋体"/>
          <w:b w:val="0"/>
          <w:bCs/>
          <w:color w:val="auto"/>
          <w:highlight w:val="none"/>
          <w:lang w:val="en-US" w:eastAsia="zh-CN"/>
        </w:rPr>
        <w:t>.</w:t>
      </w:r>
      <w:r>
        <w:rPr>
          <w:rFonts w:hint="eastAsia" w:ascii="宋体" w:hAnsi="宋体" w:cs="宋体"/>
          <w:b/>
          <w:bCs/>
          <w:color w:val="auto"/>
          <w:sz w:val="24"/>
          <w:highlight w:val="none"/>
          <w:lang w:val="en-US" w:eastAsia="zh-CN"/>
        </w:rPr>
        <w:t>供应商</w:t>
      </w:r>
      <w:r>
        <w:rPr>
          <w:rFonts w:hint="default" w:ascii="Times New Roman" w:hAnsi="Times New Roman" w:eastAsia="宋体" w:cs="Times New Roman"/>
          <w:color w:val="auto"/>
          <w:sz w:val="24"/>
          <w:highlight w:val="none"/>
          <w:lang w:val="en-US" w:eastAsia="zh-CN"/>
        </w:rPr>
        <w:t>具备行政主管部门颁发且在有效期内的</w:t>
      </w:r>
      <w:r>
        <w:rPr>
          <w:rFonts w:hint="eastAsia" w:cs="Times New Roman"/>
          <w:color w:val="auto"/>
          <w:sz w:val="24"/>
          <w:highlight w:val="none"/>
          <w:lang w:val="en-US" w:eastAsia="zh-CN"/>
        </w:rPr>
        <w:t>劳务资质（不分等级）</w:t>
      </w:r>
      <w:r>
        <w:rPr>
          <w:rStyle w:val="33"/>
          <w:rFonts w:hint="eastAsia" w:ascii="宋体" w:hAnsi="宋体" w:eastAsia="宋体" w:cs="宋体"/>
          <w:b w:val="0"/>
          <w:bCs/>
          <w:color w:val="auto"/>
          <w:highlight w:val="none"/>
          <w:lang w:val="en-US" w:eastAsia="zh-CN"/>
        </w:rPr>
        <w:t>。</w:t>
      </w:r>
    </w:p>
    <w:p w14:paraId="3258E1E4">
      <w:pPr>
        <w:spacing w:line="460" w:lineRule="atLeast"/>
        <w:ind w:firstLine="482"/>
        <w:rPr>
          <w:rStyle w:val="33"/>
          <w:rFonts w:hint="eastAsia" w:ascii="宋体" w:hAnsi="宋体" w:eastAsia="宋体" w:cs="宋体"/>
          <w:b/>
          <w:bCs/>
          <w:color w:val="auto"/>
          <w:highlight w:val="none"/>
        </w:rPr>
      </w:pPr>
      <w:r>
        <w:rPr>
          <w:rStyle w:val="33"/>
          <w:rFonts w:hint="eastAsia" w:ascii="宋体" w:hAnsi="宋体" w:eastAsia="宋体" w:cs="宋体"/>
          <w:b/>
          <w:color w:val="auto"/>
          <w:highlight w:val="none"/>
          <w:lang w:val="en-US" w:eastAsia="zh-CN"/>
        </w:rPr>
        <w:t>八</w:t>
      </w:r>
      <w:r>
        <w:rPr>
          <w:rStyle w:val="33"/>
          <w:rFonts w:hint="eastAsia" w:ascii="宋体" w:hAnsi="宋体" w:eastAsia="宋体" w:cs="宋体"/>
          <w:b/>
          <w:color w:val="auto"/>
          <w:highlight w:val="none"/>
        </w:rPr>
        <w:t>、法定代表人授权书原件</w:t>
      </w:r>
    </w:p>
    <w:p w14:paraId="6FD858F8">
      <w:pPr>
        <w:spacing w:line="460"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（一）附法定代表人和被授权人身份证复印件正反面；</w:t>
      </w:r>
    </w:p>
    <w:p w14:paraId="0A72ACE1">
      <w:pPr>
        <w:pStyle w:val="29"/>
        <w:tabs>
          <w:tab w:val="left" w:pos="1802"/>
        </w:tabs>
        <w:spacing w:line="460" w:lineRule="atLeas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（二）法定代表人亲自参与采购活动时不需要提供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带身份证原件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A226027">
      <w:pPr>
        <w:spacing w:line="460" w:lineRule="atLeast"/>
        <w:ind w:firstLine="482"/>
        <w:rPr>
          <w:rFonts w:hint="eastAsia" w:ascii="宋体" w:hAnsi="宋体" w:eastAsia="宋体" w:cs="宋体"/>
          <w:b/>
          <w:color w:val="auto"/>
          <w:spacing w:val="-9"/>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b/>
          <w:color w:val="auto"/>
          <w:spacing w:val="-9"/>
          <w:sz w:val="24"/>
          <w:szCs w:val="24"/>
          <w:highlight w:val="none"/>
        </w:rPr>
        <w:t>以上要求供应商提供的资格证明文件必须加盖供应商公章（鲜章）。</w:t>
      </w:r>
    </w:p>
    <w:bookmarkEnd w:id="15"/>
    <w:p w14:paraId="425FD15E">
      <w:pPr>
        <w:rPr>
          <w:rFonts w:hint="default" w:ascii="Times New Roman" w:hAnsi="Times New Roman" w:cs="Times New Roman"/>
          <w:color w:val="auto"/>
          <w:highlight w:val="none"/>
        </w:rPr>
      </w:pPr>
    </w:p>
    <w:p w14:paraId="11C59758">
      <w:pPr>
        <w:rPr>
          <w:rFonts w:hint="default" w:ascii="Times New Roman" w:hAnsi="Times New Roman" w:cs="Times New Roman"/>
          <w:color w:val="auto"/>
          <w:highlight w:val="none"/>
        </w:rPr>
      </w:pPr>
    </w:p>
    <w:p w14:paraId="528A7F54">
      <w:pPr>
        <w:rPr>
          <w:rFonts w:hint="default" w:ascii="Times New Roman" w:hAnsi="Times New Roman" w:cs="Times New Roman"/>
          <w:color w:val="auto"/>
          <w:highlight w:val="none"/>
        </w:rPr>
      </w:pPr>
    </w:p>
    <w:p w14:paraId="16AB19A7">
      <w:pPr>
        <w:rPr>
          <w:rFonts w:hint="default" w:ascii="Times New Roman" w:hAnsi="Times New Roman" w:cs="Times New Roman"/>
          <w:color w:val="auto"/>
          <w:highlight w:val="none"/>
        </w:rPr>
      </w:pPr>
    </w:p>
    <w:p w14:paraId="742BFC21">
      <w:pPr>
        <w:rPr>
          <w:rFonts w:hint="default" w:ascii="Times New Roman" w:hAnsi="Times New Roman" w:cs="Times New Roman"/>
          <w:color w:val="auto"/>
          <w:highlight w:val="none"/>
        </w:rPr>
      </w:pPr>
    </w:p>
    <w:p w14:paraId="797FAD38">
      <w:pPr>
        <w:rPr>
          <w:rFonts w:hint="default" w:ascii="Times New Roman" w:hAnsi="Times New Roman" w:cs="Times New Roman"/>
          <w:color w:val="auto"/>
          <w:highlight w:val="none"/>
        </w:rPr>
      </w:pPr>
    </w:p>
    <w:p w14:paraId="500CF794">
      <w:pPr>
        <w:rPr>
          <w:rFonts w:hint="default" w:ascii="Times New Roman" w:hAnsi="Times New Roman" w:cs="Times New Roman"/>
          <w:color w:val="auto"/>
          <w:highlight w:val="none"/>
        </w:rPr>
      </w:pPr>
    </w:p>
    <w:p w14:paraId="486F0300">
      <w:pPr>
        <w:rPr>
          <w:rFonts w:hint="default" w:ascii="Times New Roman" w:hAnsi="Times New Roman" w:cs="Times New Roman"/>
          <w:color w:val="auto"/>
          <w:highlight w:val="none"/>
        </w:rPr>
      </w:pPr>
    </w:p>
    <w:p w14:paraId="3293A6E5">
      <w:pPr>
        <w:rPr>
          <w:rFonts w:hint="default" w:ascii="Times New Roman" w:hAnsi="Times New Roman" w:cs="Times New Roman"/>
          <w:color w:val="auto"/>
          <w:highlight w:val="none"/>
        </w:rPr>
      </w:pPr>
    </w:p>
    <w:p w14:paraId="3A900B6D">
      <w:pPr>
        <w:rPr>
          <w:rFonts w:hint="default" w:ascii="Times New Roman" w:hAnsi="Times New Roman" w:cs="Times New Roman"/>
          <w:color w:val="auto"/>
          <w:highlight w:val="none"/>
        </w:rPr>
      </w:pPr>
    </w:p>
    <w:p w14:paraId="09B61E89">
      <w:pPr>
        <w:rPr>
          <w:rFonts w:hint="default" w:ascii="Times New Roman" w:hAnsi="Times New Roman" w:cs="Times New Roman"/>
          <w:color w:val="auto"/>
          <w:highlight w:val="none"/>
        </w:rPr>
      </w:pPr>
    </w:p>
    <w:p w14:paraId="72F164CB">
      <w:pPr>
        <w:rPr>
          <w:rFonts w:hint="default" w:ascii="Times New Roman" w:hAnsi="Times New Roman" w:cs="Times New Roman"/>
          <w:color w:val="auto"/>
          <w:highlight w:val="none"/>
        </w:rPr>
      </w:pPr>
    </w:p>
    <w:p w14:paraId="61CBF01B">
      <w:pPr>
        <w:rPr>
          <w:rFonts w:hint="default" w:ascii="Times New Roman" w:hAnsi="Times New Roman" w:cs="Times New Roman"/>
          <w:color w:val="auto"/>
          <w:highlight w:val="none"/>
        </w:rPr>
      </w:pPr>
    </w:p>
    <w:p w14:paraId="0125662C">
      <w:pPr>
        <w:rPr>
          <w:rFonts w:hint="default" w:ascii="Times New Roman" w:hAnsi="Times New Roman" w:cs="Times New Roman"/>
          <w:color w:val="auto"/>
          <w:highlight w:val="none"/>
        </w:rPr>
      </w:pPr>
    </w:p>
    <w:p w14:paraId="7DAA8BC7">
      <w:pPr>
        <w:rPr>
          <w:rFonts w:hint="default" w:ascii="Times New Roman" w:hAnsi="Times New Roman" w:cs="Times New Roman"/>
          <w:color w:val="auto"/>
          <w:highlight w:val="none"/>
        </w:rPr>
      </w:pPr>
    </w:p>
    <w:p w14:paraId="1541C62C">
      <w:pPr>
        <w:rPr>
          <w:rFonts w:hint="default" w:ascii="Times New Roman" w:hAnsi="Times New Roman" w:cs="Times New Roman"/>
          <w:color w:val="auto"/>
          <w:highlight w:val="none"/>
        </w:rPr>
      </w:pPr>
    </w:p>
    <w:p w14:paraId="4059C299">
      <w:pPr>
        <w:rPr>
          <w:rFonts w:hint="default" w:ascii="Times New Roman" w:hAnsi="Times New Roman" w:cs="Times New Roman"/>
          <w:color w:val="auto"/>
          <w:highlight w:val="none"/>
        </w:rPr>
      </w:pPr>
    </w:p>
    <w:p w14:paraId="26DEE084">
      <w:pPr>
        <w:rPr>
          <w:rFonts w:hint="default" w:ascii="Times New Roman" w:hAnsi="Times New Roman" w:cs="Times New Roman"/>
          <w:color w:val="auto"/>
          <w:highlight w:val="none"/>
        </w:rPr>
      </w:pPr>
    </w:p>
    <w:p w14:paraId="3B0CCA29">
      <w:pPr>
        <w:rPr>
          <w:rFonts w:hint="default" w:ascii="Times New Roman" w:hAnsi="Times New Roman" w:cs="Times New Roman"/>
          <w:color w:val="auto"/>
          <w:highlight w:val="none"/>
        </w:rPr>
      </w:pPr>
    </w:p>
    <w:p w14:paraId="08E5CEA6">
      <w:pPr>
        <w:rPr>
          <w:rFonts w:hint="default" w:ascii="Times New Roman" w:hAnsi="Times New Roman" w:cs="Times New Roman"/>
          <w:color w:val="auto"/>
          <w:highlight w:val="none"/>
        </w:rPr>
      </w:pPr>
    </w:p>
    <w:p w14:paraId="03710DD4">
      <w:pPr>
        <w:rPr>
          <w:rFonts w:hint="default" w:ascii="Times New Roman" w:hAnsi="Times New Roman" w:cs="Times New Roman"/>
          <w:color w:val="auto"/>
          <w:highlight w:val="none"/>
        </w:rPr>
      </w:pPr>
    </w:p>
    <w:p w14:paraId="7E5E622A">
      <w:pPr>
        <w:rPr>
          <w:rFonts w:hint="default" w:ascii="Times New Roman" w:hAnsi="Times New Roman" w:cs="Times New Roman"/>
          <w:color w:val="auto"/>
          <w:highlight w:val="none"/>
        </w:rPr>
      </w:pPr>
    </w:p>
    <w:p w14:paraId="6E42516A">
      <w:pPr>
        <w:rPr>
          <w:rFonts w:hint="default" w:ascii="Times New Roman" w:hAnsi="Times New Roman" w:cs="Times New Roman"/>
          <w:color w:val="auto"/>
          <w:highlight w:val="none"/>
        </w:rPr>
      </w:pPr>
    </w:p>
    <w:p w14:paraId="3ED94875">
      <w:pPr>
        <w:rPr>
          <w:rFonts w:hint="default" w:ascii="Times New Roman" w:hAnsi="Times New Roman" w:cs="Times New Roman"/>
          <w:color w:val="auto"/>
          <w:highlight w:val="none"/>
        </w:rPr>
      </w:pPr>
    </w:p>
    <w:p w14:paraId="03AE9BC0">
      <w:pPr>
        <w:rPr>
          <w:rFonts w:hint="default" w:ascii="Times New Roman" w:hAnsi="Times New Roman" w:cs="Times New Roman"/>
          <w:color w:val="auto"/>
          <w:highlight w:val="none"/>
        </w:rPr>
      </w:pPr>
    </w:p>
    <w:p w14:paraId="7EF617BA">
      <w:pPr>
        <w:rPr>
          <w:rFonts w:hint="default" w:ascii="Times New Roman" w:hAnsi="Times New Roman" w:cs="Times New Roman"/>
          <w:color w:val="auto"/>
          <w:highlight w:val="none"/>
        </w:rPr>
      </w:pPr>
    </w:p>
    <w:p w14:paraId="1BC82740">
      <w:pPr>
        <w:rPr>
          <w:rFonts w:hint="default" w:ascii="Times New Roman" w:hAnsi="Times New Roman" w:cs="Times New Roman"/>
          <w:color w:val="auto"/>
          <w:highlight w:val="none"/>
        </w:rPr>
      </w:pPr>
    </w:p>
    <w:p w14:paraId="41B1F6EB">
      <w:pPr>
        <w:rPr>
          <w:rFonts w:hint="default" w:ascii="Times New Roman" w:hAnsi="Times New Roman" w:cs="Times New Roman"/>
          <w:color w:val="auto"/>
          <w:highlight w:val="none"/>
        </w:rPr>
      </w:pPr>
    </w:p>
    <w:p w14:paraId="35C887BD">
      <w:pPr>
        <w:rPr>
          <w:rFonts w:hint="default" w:ascii="Times New Roman" w:hAnsi="Times New Roman" w:cs="Times New Roman"/>
          <w:color w:val="auto"/>
          <w:highlight w:val="none"/>
        </w:rPr>
      </w:pPr>
    </w:p>
    <w:p w14:paraId="7ECC6D68">
      <w:pPr>
        <w:rPr>
          <w:rFonts w:hint="default" w:ascii="Times New Roman" w:hAnsi="Times New Roman" w:cs="Times New Roman"/>
          <w:color w:val="auto"/>
          <w:highlight w:val="none"/>
        </w:rPr>
      </w:pPr>
    </w:p>
    <w:p w14:paraId="5B4CEED2">
      <w:pPr>
        <w:rPr>
          <w:rFonts w:hint="default" w:ascii="Times New Roman" w:hAnsi="Times New Roman" w:cs="Times New Roman"/>
          <w:color w:val="auto"/>
          <w:highlight w:val="none"/>
        </w:rPr>
      </w:pPr>
    </w:p>
    <w:p w14:paraId="7098265C">
      <w:pPr>
        <w:rPr>
          <w:rFonts w:hint="default" w:ascii="Times New Roman" w:hAnsi="Times New Roman" w:cs="Times New Roman"/>
          <w:color w:val="auto"/>
          <w:highlight w:val="none"/>
        </w:rPr>
      </w:pPr>
    </w:p>
    <w:p w14:paraId="2F172FA8">
      <w:pPr>
        <w:rPr>
          <w:rFonts w:hint="default" w:ascii="Times New Roman" w:hAnsi="Times New Roman" w:cs="Times New Roman"/>
          <w:color w:val="auto"/>
          <w:highlight w:val="none"/>
        </w:rPr>
      </w:pPr>
    </w:p>
    <w:p w14:paraId="534BF830">
      <w:pPr>
        <w:rPr>
          <w:rFonts w:hint="default" w:ascii="Times New Roman" w:hAnsi="Times New Roman" w:cs="Times New Roman"/>
          <w:color w:val="auto"/>
          <w:highlight w:val="none"/>
        </w:rPr>
      </w:pPr>
    </w:p>
    <w:p w14:paraId="0E556367">
      <w:pPr>
        <w:rPr>
          <w:rFonts w:hint="default" w:ascii="Times New Roman" w:hAnsi="Times New Roman" w:cs="Times New Roman"/>
          <w:color w:val="auto"/>
          <w:highlight w:val="none"/>
        </w:rPr>
      </w:pPr>
    </w:p>
    <w:p w14:paraId="0E4EC7FC">
      <w:pPr>
        <w:rPr>
          <w:rFonts w:hint="default" w:ascii="Times New Roman" w:hAnsi="Times New Roman" w:cs="Times New Roman"/>
          <w:color w:val="auto"/>
          <w:highlight w:val="none"/>
        </w:rPr>
      </w:pPr>
    </w:p>
    <w:p w14:paraId="00DA29CE">
      <w:pPr>
        <w:ind w:firstLine="3012" w:firstLineChars="1000"/>
        <w:rPr>
          <w:rFonts w:hint="default" w:ascii="Times New Roman" w:hAnsi="Times New Roman" w:cs="Times New Roman"/>
          <w:b/>
          <w:bCs/>
          <w:color w:val="auto"/>
          <w:sz w:val="30"/>
          <w:szCs w:val="30"/>
          <w:highlight w:val="none"/>
        </w:rPr>
      </w:pPr>
      <w:r>
        <w:rPr>
          <w:rFonts w:hint="default" w:ascii="Times New Roman" w:hAnsi="Times New Roman" w:cs="Times New Roman"/>
          <w:b/>
          <w:bCs/>
          <w:color w:val="auto"/>
          <w:sz w:val="30"/>
          <w:szCs w:val="30"/>
          <w:highlight w:val="none"/>
        </w:rPr>
        <w:t>第</w:t>
      </w:r>
      <w:r>
        <w:rPr>
          <w:rFonts w:hint="eastAsia" w:cs="Times New Roman"/>
          <w:b/>
          <w:bCs/>
          <w:color w:val="auto"/>
          <w:sz w:val="30"/>
          <w:szCs w:val="30"/>
          <w:highlight w:val="none"/>
          <w:lang w:val="en-US" w:eastAsia="zh-CN"/>
        </w:rPr>
        <w:t>三</w:t>
      </w:r>
      <w:r>
        <w:rPr>
          <w:rFonts w:hint="default" w:ascii="Times New Roman" w:hAnsi="Times New Roman" w:cs="Times New Roman"/>
          <w:b/>
          <w:bCs/>
          <w:color w:val="auto"/>
          <w:sz w:val="30"/>
          <w:szCs w:val="30"/>
          <w:highlight w:val="none"/>
        </w:rPr>
        <w:t>章 合同条款及格式</w:t>
      </w:r>
    </w:p>
    <w:p w14:paraId="0A38852A">
      <w:pPr>
        <w:rPr>
          <w:rFonts w:hint="default" w:ascii="Times New Roman" w:hAnsi="Times New Roman" w:cs="Times New Roman"/>
          <w:b/>
          <w:bCs/>
          <w:color w:val="auto"/>
          <w:sz w:val="30"/>
          <w:szCs w:val="30"/>
          <w:highlight w:val="none"/>
        </w:rPr>
      </w:pPr>
      <w:r>
        <w:rPr>
          <w:rFonts w:hint="default" w:ascii="Times New Roman" w:hAnsi="Times New Roman" w:cs="Times New Roman"/>
          <w:b/>
          <w:bCs/>
          <w:color w:val="auto"/>
          <w:sz w:val="30"/>
          <w:szCs w:val="30"/>
          <w:highlight w:val="none"/>
        </w:rPr>
        <w:t xml:space="preserve">        </w:t>
      </w:r>
      <w:r>
        <w:rPr>
          <w:rFonts w:hint="default" w:ascii="Times New Roman" w:hAnsi="Times New Roman" w:cs="Times New Roman"/>
          <w:b/>
          <w:bCs/>
          <w:color w:val="auto"/>
          <w:sz w:val="30"/>
          <w:szCs w:val="30"/>
          <w:highlight w:val="none"/>
          <w:lang w:val="en-US" w:eastAsia="zh-CN"/>
        </w:rPr>
        <w:t xml:space="preserve">  </w:t>
      </w:r>
      <w:r>
        <w:rPr>
          <w:rFonts w:hint="default" w:ascii="Times New Roman" w:hAnsi="Times New Roman" w:cs="Times New Roman"/>
          <w:b/>
          <w:bCs/>
          <w:color w:val="auto"/>
          <w:sz w:val="30"/>
          <w:szCs w:val="30"/>
          <w:highlight w:val="none"/>
        </w:rPr>
        <w:t xml:space="preserve"> </w:t>
      </w:r>
      <w:r>
        <w:rPr>
          <w:rFonts w:hint="eastAsia" w:cs="Times New Roman"/>
          <w:b/>
          <w:bCs/>
          <w:color w:val="auto"/>
          <w:sz w:val="30"/>
          <w:szCs w:val="30"/>
          <w:highlight w:val="none"/>
          <w:lang w:val="en-US" w:eastAsia="zh-CN"/>
        </w:rPr>
        <w:t xml:space="preserve">    </w:t>
      </w:r>
      <w:r>
        <w:rPr>
          <w:rFonts w:hint="default" w:ascii="Times New Roman" w:hAnsi="Times New Roman" w:cs="Times New Roman"/>
          <w:b/>
          <w:bCs/>
          <w:color w:val="auto"/>
          <w:sz w:val="30"/>
          <w:szCs w:val="30"/>
          <w:highlight w:val="none"/>
        </w:rPr>
        <w:t xml:space="preserve"> （最终以双方签订的合同为准）</w:t>
      </w:r>
    </w:p>
    <w:p w14:paraId="55A973A9">
      <w:pPr>
        <w:pStyle w:val="10"/>
        <w:tabs>
          <w:tab w:val="left" w:pos="0"/>
        </w:tabs>
        <w:rPr>
          <w:rFonts w:hint="default" w:ascii="Times New Roman" w:hAnsi="Times New Roman" w:cs="Times New Roman"/>
          <w:b/>
          <w:bCs/>
          <w:color w:val="auto"/>
          <w:sz w:val="30"/>
          <w:szCs w:val="30"/>
          <w:highlight w:val="none"/>
        </w:rPr>
      </w:pPr>
    </w:p>
    <w:p w14:paraId="65482885">
      <w:pPr>
        <w:spacing w:line="600" w:lineRule="auto"/>
        <w:ind w:firstLine="0" w:firstLineChars="0"/>
        <w:jc w:val="center"/>
        <w:rPr>
          <w:rFonts w:hint="eastAsia" w:eastAsia="仿宋_GB2312" w:cs="Times New Roman"/>
          <w:color w:val="auto"/>
          <w:sz w:val="36"/>
          <w:szCs w:val="36"/>
          <w:highlight w:val="none"/>
          <w:lang w:val="en-US" w:eastAsia="zh-CN"/>
        </w:rPr>
      </w:pPr>
      <w:r>
        <w:rPr>
          <w:rFonts w:hint="default" w:ascii="Times New Roman" w:hAnsi="Times New Roman" w:eastAsia="仿宋_GB2312" w:cs="Times New Roman"/>
          <w:color w:val="auto"/>
          <w:sz w:val="36"/>
          <w:szCs w:val="36"/>
          <w:highlight w:val="none"/>
        </w:rPr>
        <w:t>工程名称：</w:t>
      </w:r>
      <w:r>
        <w:rPr>
          <w:rFonts w:hint="eastAsia" w:eastAsia="仿宋_GB2312" w:cs="Times New Roman"/>
          <w:color w:val="auto"/>
          <w:sz w:val="36"/>
          <w:szCs w:val="36"/>
          <w:highlight w:val="none"/>
          <w:lang w:val="en-US" w:eastAsia="zh-CN"/>
        </w:rPr>
        <w:t>嘉宏城建集团（含各子公司）</w:t>
      </w:r>
    </w:p>
    <w:p w14:paraId="572C7D96">
      <w:pPr>
        <w:spacing w:line="600" w:lineRule="auto"/>
        <w:ind w:firstLine="0" w:firstLineChars="0"/>
        <w:jc w:val="center"/>
        <w:rPr>
          <w:rFonts w:hint="default" w:ascii="Times New Roman" w:hAnsi="Times New Roman" w:cs="Times New Roman" w:eastAsiaTheme="minorEastAsia"/>
          <w:b/>
          <w:bCs/>
          <w:color w:val="auto"/>
          <w:sz w:val="52"/>
          <w:szCs w:val="52"/>
          <w:highlight w:val="none"/>
          <w:lang w:val="en-US" w:eastAsia="zh-CN"/>
        </w:rPr>
      </w:pPr>
      <w:r>
        <w:rPr>
          <w:rFonts w:hint="eastAsia" w:eastAsia="仿宋_GB2312" w:cs="Times New Roman"/>
          <w:color w:val="auto"/>
          <w:sz w:val="36"/>
          <w:szCs w:val="36"/>
          <w:highlight w:val="none"/>
          <w:lang w:val="en-US" w:eastAsia="zh-CN"/>
        </w:rPr>
        <w:t>2026年度闲置地块去杂清乱劳务服务项目</w:t>
      </w:r>
    </w:p>
    <w:p w14:paraId="467AD590">
      <w:pPr>
        <w:rPr>
          <w:rFonts w:hint="default" w:ascii="Times New Roman" w:hAnsi="Times New Roman" w:eastAsia="仿宋_GB2312" w:cs="Times New Roman"/>
          <w:color w:val="auto"/>
          <w:sz w:val="32"/>
          <w:szCs w:val="32"/>
          <w:highlight w:val="none"/>
        </w:rPr>
      </w:pPr>
    </w:p>
    <w:p w14:paraId="54FE7501">
      <w:pPr>
        <w:rPr>
          <w:rFonts w:hint="default" w:ascii="Times New Roman" w:hAnsi="Times New Roman" w:eastAsia="仿宋_GB2312" w:cs="Times New Roman"/>
          <w:color w:val="auto"/>
          <w:sz w:val="32"/>
          <w:szCs w:val="32"/>
          <w:highlight w:val="none"/>
        </w:rPr>
      </w:pPr>
    </w:p>
    <w:p w14:paraId="11625770">
      <w:pPr>
        <w:spacing w:line="720" w:lineRule="auto"/>
        <w:jc w:val="center"/>
        <w:rPr>
          <w:rFonts w:hint="eastAsia" w:eastAsia="仿宋_GB2312" w:cs="Times New Roman"/>
          <w:color w:val="auto"/>
          <w:sz w:val="96"/>
          <w:szCs w:val="96"/>
          <w:highlight w:val="none"/>
          <w:lang w:eastAsia="zh-CN"/>
        </w:rPr>
      </w:pPr>
      <w:r>
        <w:rPr>
          <w:rFonts w:hint="eastAsia" w:eastAsia="仿宋_GB2312" w:cs="Times New Roman"/>
          <w:color w:val="auto"/>
          <w:sz w:val="96"/>
          <w:szCs w:val="96"/>
          <w:highlight w:val="none"/>
          <w:lang w:eastAsia="zh-CN"/>
        </w:rPr>
        <w:t>服</w:t>
      </w:r>
    </w:p>
    <w:p w14:paraId="4AB15222">
      <w:pPr>
        <w:spacing w:line="720" w:lineRule="auto"/>
        <w:jc w:val="center"/>
        <w:rPr>
          <w:rFonts w:hint="default" w:ascii="Times New Roman" w:hAnsi="Times New Roman" w:eastAsia="仿宋_GB2312" w:cs="Times New Roman"/>
          <w:color w:val="auto"/>
          <w:sz w:val="96"/>
          <w:szCs w:val="96"/>
          <w:highlight w:val="none"/>
        </w:rPr>
      </w:pPr>
      <w:r>
        <w:rPr>
          <w:rFonts w:hint="eastAsia" w:eastAsia="仿宋_GB2312" w:cs="Times New Roman"/>
          <w:color w:val="auto"/>
          <w:sz w:val="96"/>
          <w:szCs w:val="96"/>
          <w:highlight w:val="none"/>
          <w:lang w:eastAsia="zh-CN"/>
        </w:rPr>
        <w:t>务</w:t>
      </w:r>
    </w:p>
    <w:p w14:paraId="06575967">
      <w:pPr>
        <w:spacing w:line="720" w:lineRule="auto"/>
        <w:jc w:val="center"/>
        <w:rPr>
          <w:rFonts w:hint="default" w:ascii="Times New Roman" w:hAnsi="Times New Roman" w:eastAsia="仿宋_GB2312" w:cs="Times New Roman"/>
          <w:color w:val="auto"/>
          <w:sz w:val="96"/>
          <w:szCs w:val="96"/>
          <w:highlight w:val="none"/>
        </w:rPr>
      </w:pPr>
      <w:r>
        <w:rPr>
          <w:rFonts w:hint="default" w:ascii="Times New Roman" w:hAnsi="Times New Roman" w:eastAsia="仿宋_GB2312" w:cs="Times New Roman"/>
          <w:color w:val="auto"/>
          <w:sz w:val="96"/>
          <w:szCs w:val="96"/>
          <w:highlight w:val="none"/>
        </w:rPr>
        <w:t>合</w:t>
      </w:r>
    </w:p>
    <w:p w14:paraId="2D1CCEDE">
      <w:pPr>
        <w:spacing w:line="720" w:lineRule="auto"/>
        <w:jc w:val="center"/>
        <w:rPr>
          <w:rFonts w:hint="default" w:ascii="Times New Roman" w:hAnsi="Times New Roman" w:eastAsia="仿宋_GB2312" w:cs="Times New Roman"/>
          <w:color w:val="auto"/>
          <w:sz w:val="96"/>
          <w:szCs w:val="96"/>
          <w:highlight w:val="none"/>
        </w:rPr>
      </w:pPr>
      <w:r>
        <w:rPr>
          <w:rFonts w:hint="default" w:ascii="Times New Roman" w:hAnsi="Times New Roman" w:eastAsia="仿宋_GB2312" w:cs="Times New Roman"/>
          <w:color w:val="auto"/>
          <w:sz w:val="96"/>
          <w:szCs w:val="96"/>
          <w:highlight w:val="none"/>
        </w:rPr>
        <w:t>同</w:t>
      </w:r>
    </w:p>
    <w:p w14:paraId="2AF4A096">
      <w:pPr>
        <w:jc w:val="both"/>
        <w:rPr>
          <w:rFonts w:hint="default" w:ascii="Times New Roman" w:hAnsi="Times New Roman" w:eastAsia="仿宋_GB2312" w:cs="Times New Roman"/>
          <w:color w:val="auto"/>
          <w:sz w:val="32"/>
          <w:szCs w:val="32"/>
          <w:highlight w:val="none"/>
        </w:rPr>
      </w:pPr>
    </w:p>
    <w:p w14:paraId="4538D450">
      <w:pPr>
        <w:pStyle w:val="2"/>
        <w:spacing w:line="360" w:lineRule="auto"/>
        <w:jc w:val="center"/>
        <w:rPr>
          <w:rFonts w:hint="eastAsia" w:ascii="仿宋" w:hAnsi="仿宋" w:eastAsia="仿宋" w:cs="仿宋"/>
          <w:color w:val="auto"/>
          <w:sz w:val="36"/>
          <w:szCs w:val="36"/>
          <w:highlight w:val="none"/>
        </w:rPr>
      </w:pPr>
      <w:bookmarkStart w:id="16" w:name="_Toc16770"/>
      <w:bookmarkStart w:id="17" w:name="_Toc3980"/>
      <w:bookmarkStart w:id="18" w:name="_Toc22678"/>
      <w:r>
        <w:rPr>
          <w:rFonts w:hint="eastAsia" w:ascii="仿宋" w:hAnsi="仿宋" w:eastAsia="仿宋" w:cs="仿宋"/>
          <w:color w:val="auto"/>
          <w:sz w:val="36"/>
          <w:szCs w:val="36"/>
          <w:highlight w:val="none"/>
        </w:rPr>
        <w:t>（参考模板）</w:t>
      </w:r>
      <w:bookmarkEnd w:id="16"/>
      <w:bookmarkEnd w:id="17"/>
      <w:bookmarkEnd w:id="18"/>
    </w:p>
    <w:p w14:paraId="10827F96">
      <w:pPr>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（具体以最终签订合同为准）</w:t>
      </w:r>
    </w:p>
    <w:p w14:paraId="7DB68373">
      <w:pPr>
        <w:ind w:firstLine="0" w:firstLineChars="0"/>
        <w:jc w:val="center"/>
        <w:rPr>
          <w:rFonts w:hint="eastAsia" w:ascii="仿宋" w:hAnsi="仿宋" w:eastAsia="仿宋" w:cs="仿宋"/>
          <w:b/>
          <w:bCs/>
          <w:color w:val="auto"/>
          <w:sz w:val="24"/>
          <w:szCs w:val="24"/>
          <w:highlight w:val="none"/>
        </w:rPr>
      </w:pPr>
    </w:p>
    <w:p w14:paraId="6A90837F">
      <w:pPr>
        <w:ind w:firstLine="0" w:firstLineChars="0"/>
        <w:jc w:val="center"/>
        <w:rPr>
          <w:rFonts w:hint="eastAsia" w:ascii="仿宋" w:hAnsi="仿宋" w:eastAsia="仿宋" w:cs="仿宋"/>
          <w:b/>
          <w:bCs/>
          <w:color w:val="auto"/>
          <w:sz w:val="24"/>
          <w:szCs w:val="24"/>
          <w:highlight w:val="none"/>
        </w:rPr>
      </w:pPr>
    </w:p>
    <w:p w14:paraId="3860A072">
      <w:pPr>
        <w:ind w:firstLine="0" w:firstLineChars="0"/>
        <w:jc w:val="both"/>
        <w:rPr>
          <w:rFonts w:hint="eastAsia" w:ascii="仿宋" w:hAnsi="仿宋" w:eastAsia="仿宋" w:cs="仿宋"/>
          <w:b/>
          <w:bCs/>
          <w:color w:val="auto"/>
          <w:sz w:val="24"/>
          <w:szCs w:val="24"/>
          <w:highlight w:val="none"/>
        </w:rPr>
      </w:pPr>
    </w:p>
    <w:p w14:paraId="70F1A005">
      <w:pPr>
        <w:pageBreakBefore w:val="0"/>
        <w:kinsoku/>
        <w:wordWrap/>
        <w:overflowPunct/>
        <w:topLinePunct w:val="0"/>
        <w:autoSpaceDE/>
        <w:autoSpaceDN/>
        <w:bidi w:val="0"/>
        <w:adjustRightInd/>
        <w:snapToGrid/>
        <w:spacing w:line="400" w:lineRule="exact"/>
        <w:ind w:firstLine="960" w:firstLineChars="4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发包方：</w:t>
      </w:r>
      <w:r>
        <w:rPr>
          <w:rFonts w:hint="eastAsia" w:asciiTheme="minorEastAsia" w:hAnsiTheme="minorEastAsia" w:eastAsiaTheme="minorEastAsia" w:cstheme="minorEastAsia"/>
          <w:color w:val="auto"/>
          <w:sz w:val="24"/>
          <w:szCs w:val="24"/>
          <w:highlight w:val="none"/>
          <w:u w:val="single"/>
          <w:lang w:eastAsia="zh-CN"/>
        </w:rPr>
        <w:t>内江嘉宏城建集团有限公司（含各子公司）</w:t>
      </w:r>
      <w:r>
        <w:rPr>
          <w:rFonts w:hint="eastAsia" w:asciiTheme="minorEastAsia" w:hAnsiTheme="minorEastAsia" w:eastAsiaTheme="minorEastAsia" w:cstheme="minorEastAsia"/>
          <w:color w:val="auto"/>
          <w:sz w:val="24"/>
          <w:szCs w:val="24"/>
          <w:highlight w:val="none"/>
        </w:rPr>
        <w:t>以下简称甲方</w:t>
      </w:r>
    </w:p>
    <w:p w14:paraId="5486A0AA">
      <w:pPr>
        <w:pageBreakBefore w:val="0"/>
        <w:kinsoku/>
        <w:wordWrap/>
        <w:overflowPunct/>
        <w:topLinePunct w:val="0"/>
        <w:autoSpaceDE/>
        <w:autoSpaceDN/>
        <w:bidi w:val="0"/>
        <w:adjustRightInd/>
        <w:snapToGrid/>
        <w:spacing w:line="400" w:lineRule="exact"/>
        <w:ind w:firstLine="960" w:firstLineChars="4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承包方：</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w:t>
      </w:r>
    </w:p>
    <w:p w14:paraId="5D5FA10E">
      <w:pPr>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依照《中华人民共和国民法典》</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《中国人民共和国建筑法》及其他相关法律行政法规，遵循平等、自愿、公平和诚实信用的原则，甲、乙</w:t>
      </w:r>
      <w:r>
        <w:rPr>
          <w:rFonts w:hint="eastAsia" w:asciiTheme="minorEastAsia" w:hAnsiTheme="minorEastAsia" w:eastAsiaTheme="minorEastAsia" w:cstheme="minorEastAsia"/>
          <w:color w:val="auto"/>
          <w:sz w:val="24"/>
          <w:szCs w:val="24"/>
          <w:highlight w:val="none"/>
          <w:lang w:eastAsia="zh-CN"/>
        </w:rPr>
        <w:t>双</w:t>
      </w:r>
      <w:r>
        <w:rPr>
          <w:rFonts w:hint="eastAsia" w:asciiTheme="minorEastAsia" w:hAnsiTheme="minorEastAsia" w:eastAsiaTheme="minorEastAsia" w:cstheme="minorEastAsia"/>
          <w:color w:val="auto"/>
          <w:sz w:val="24"/>
          <w:szCs w:val="24"/>
          <w:highlight w:val="none"/>
        </w:rPr>
        <w:t>方经过友好协商就下列事项达成如下协议。</w:t>
      </w:r>
    </w:p>
    <w:p w14:paraId="5F775664">
      <w:pPr>
        <w:pageBreakBefore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w:t>
      </w:r>
      <w:r>
        <w:rPr>
          <w:rFonts w:hint="eastAsia" w:asciiTheme="minorEastAsia" w:hAnsiTheme="minorEastAsia" w:eastAsiaTheme="minorEastAsia" w:cstheme="minorEastAsia"/>
          <w:b/>
          <w:bCs/>
          <w:color w:val="auto"/>
          <w:sz w:val="24"/>
          <w:szCs w:val="24"/>
          <w:highlight w:val="none"/>
          <w:lang w:eastAsia="zh-CN"/>
        </w:rPr>
        <w:t>项目</w:t>
      </w:r>
      <w:r>
        <w:rPr>
          <w:rFonts w:hint="eastAsia" w:asciiTheme="minorEastAsia" w:hAnsiTheme="minorEastAsia" w:eastAsiaTheme="minorEastAsia" w:cstheme="minorEastAsia"/>
          <w:b/>
          <w:bCs/>
          <w:color w:val="auto"/>
          <w:sz w:val="24"/>
          <w:szCs w:val="24"/>
          <w:highlight w:val="none"/>
        </w:rPr>
        <w:t>概况</w:t>
      </w:r>
    </w:p>
    <w:p w14:paraId="2CF269DC">
      <w:pPr>
        <w:pStyle w:val="5"/>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u w:val="single"/>
          <w:lang w:val="en-US" w:eastAsia="zh-CN"/>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项目</w:t>
      </w:r>
      <w:r>
        <w:rPr>
          <w:rFonts w:hint="eastAsia" w:asciiTheme="minorEastAsia" w:hAnsiTheme="minorEastAsia" w:eastAsiaTheme="minorEastAsia" w:cstheme="minorEastAsia"/>
          <w:b w:val="0"/>
          <w:bCs/>
          <w:color w:val="auto"/>
          <w:sz w:val="24"/>
          <w:szCs w:val="24"/>
          <w:highlight w:val="none"/>
        </w:rPr>
        <w:t>名称</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p>
    <w:p w14:paraId="0F4F3A6E">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145B874A">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工作</w:t>
      </w:r>
      <w:r>
        <w:rPr>
          <w:rFonts w:hint="eastAsia" w:asciiTheme="minorEastAsia" w:hAnsiTheme="minorEastAsia" w:eastAsiaTheme="minorEastAsia" w:cstheme="minorEastAsia"/>
          <w:color w:val="auto"/>
          <w:sz w:val="24"/>
          <w:szCs w:val="24"/>
          <w:highlight w:val="none"/>
        </w:rPr>
        <w:t>内容：</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DFD97CF">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预计工期:天</w:t>
      </w:r>
    </w:p>
    <w:p w14:paraId="4DC1291B">
      <w:pPr>
        <w:pageBreakBefore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二、合同价款及付款方式</w:t>
      </w:r>
    </w:p>
    <w:p w14:paraId="29A31D9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1.本合同计价方式为：</w:t>
      </w:r>
      <w:r>
        <w:rPr>
          <w:rFonts w:hint="eastAsia" w:asciiTheme="minorEastAsia" w:hAnsiTheme="minorEastAsia" w:eastAsiaTheme="minorEastAsia" w:cstheme="minorEastAsia"/>
          <w:color w:val="auto"/>
          <w:sz w:val="24"/>
          <w:szCs w:val="24"/>
          <w:highlight w:val="none"/>
          <w:u w:val="single"/>
          <w:lang w:val="en-US" w:eastAsia="zh-CN"/>
        </w:rPr>
        <w:t>固定单价合同</w:t>
      </w:r>
      <w:r>
        <w:rPr>
          <w:rFonts w:hint="eastAsia" w:asciiTheme="minorEastAsia" w:hAnsiTheme="minorEastAsia" w:eastAsiaTheme="minorEastAsia" w:cstheme="minorEastAsia"/>
          <w:color w:val="auto"/>
          <w:sz w:val="24"/>
          <w:szCs w:val="24"/>
          <w:highlight w:val="none"/>
          <w:u w:val="none"/>
          <w:lang w:val="en-US" w:eastAsia="zh-CN"/>
        </w:rPr>
        <w:t>，结算总价采取以实际收方量乘以固定清单综合单价乘以税金结算（结算时清单综合单价下浮</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%，税金等不可竞争费不下浮），预算合同总价款为：</w:t>
      </w:r>
      <w:r>
        <w:rPr>
          <w:rFonts w:hint="eastAsia" w:asciiTheme="minorEastAsia" w:hAnsiTheme="minorEastAsia" w:eastAsiaTheme="minorEastAsia" w:cstheme="minorEastAsia"/>
          <w:color w:val="auto"/>
          <w:sz w:val="24"/>
          <w:szCs w:val="24"/>
          <w:highlight w:val="none"/>
          <w:u w:val="single"/>
          <w:lang w:val="en-US" w:eastAsia="zh-CN"/>
        </w:rPr>
        <w:t>200000</w:t>
      </w:r>
      <w:r>
        <w:rPr>
          <w:rFonts w:hint="eastAsia" w:asciiTheme="minorEastAsia" w:hAnsiTheme="minorEastAsia" w:eastAsiaTheme="minorEastAsia" w:cstheme="minorEastAsia"/>
          <w:color w:val="auto"/>
          <w:sz w:val="24"/>
          <w:szCs w:val="24"/>
          <w:highlight w:val="none"/>
          <w:u w:val="none"/>
          <w:lang w:val="en-US" w:eastAsia="zh-CN"/>
        </w:rPr>
        <w:t xml:space="preserve"> 元(大写：贰拾万元整)，增值税率为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%，固定</w:t>
      </w:r>
      <w:r>
        <w:rPr>
          <w:rFonts w:hint="eastAsia" w:asciiTheme="minorEastAsia" w:hAnsiTheme="minorEastAsia" w:eastAsiaTheme="minorEastAsia" w:cstheme="minorEastAsia"/>
          <w:color w:val="auto"/>
          <w:sz w:val="24"/>
          <w:szCs w:val="24"/>
          <w:highlight w:val="none"/>
          <w:lang w:val="en-US" w:eastAsia="zh-CN"/>
        </w:rPr>
        <w:t>综合单价</w:t>
      </w:r>
      <w:r>
        <w:rPr>
          <w:rFonts w:hint="eastAsia" w:asciiTheme="minorEastAsia" w:hAnsiTheme="minorEastAsia" w:eastAsiaTheme="minorEastAsia" w:cstheme="minorEastAsia"/>
          <w:color w:val="auto"/>
          <w:sz w:val="24"/>
          <w:szCs w:val="24"/>
          <w:highlight w:val="none"/>
        </w:rPr>
        <w:t>不因市场价格波动</w:t>
      </w:r>
      <w:r>
        <w:rPr>
          <w:rFonts w:hint="eastAsia" w:asciiTheme="minorEastAsia" w:hAnsiTheme="minorEastAsia" w:eastAsiaTheme="minorEastAsia" w:cstheme="minorEastAsia"/>
          <w:color w:val="auto"/>
          <w:sz w:val="24"/>
          <w:szCs w:val="24"/>
          <w:highlight w:val="none"/>
          <w:lang w:eastAsia="zh-CN"/>
        </w:rPr>
        <w:t>而</w:t>
      </w:r>
      <w:r>
        <w:rPr>
          <w:rFonts w:hint="eastAsia" w:asciiTheme="minorEastAsia" w:hAnsiTheme="minorEastAsia" w:eastAsiaTheme="minorEastAsia" w:cstheme="minorEastAsia"/>
          <w:color w:val="auto"/>
          <w:sz w:val="24"/>
          <w:szCs w:val="24"/>
          <w:highlight w:val="none"/>
        </w:rPr>
        <w:t>进行调整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none"/>
          <w:lang w:eastAsia="zh-CN"/>
        </w:rPr>
        <w:t>固定综合单价</w:t>
      </w:r>
      <w:r>
        <w:rPr>
          <w:rFonts w:hint="eastAsia" w:asciiTheme="minorEastAsia" w:hAnsiTheme="minorEastAsia" w:eastAsiaTheme="minorEastAsia" w:cstheme="minorEastAsia"/>
          <w:color w:val="auto"/>
          <w:sz w:val="24"/>
          <w:szCs w:val="24"/>
          <w:highlight w:val="none"/>
        </w:rPr>
        <w:t>包括</w:t>
      </w:r>
      <w:r>
        <w:rPr>
          <w:rFonts w:hint="eastAsia" w:asciiTheme="minorEastAsia" w:hAnsiTheme="minorEastAsia" w:eastAsiaTheme="minorEastAsia" w:cstheme="minorEastAsia"/>
          <w:color w:val="auto"/>
          <w:sz w:val="24"/>
          <w:szCs w:val="24"/>
          <w:highlight w:val="none"/>
          <w:lang w:eastAsia="zh-CN"/>
        </w:rPr>
        <w:t>除税金外人工、材料、机械、运输、措施费、规费、利润、风险金等全部费用</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其它未提及的任何费用不再另计。合同价格清单明细</w:t>
      </w:r>
      <w:r>
        <w:rPr>
          <w:rFonts w:hint="eastAsia" w:asciiTheme="minorEastAsia" w:hAnsiTheme="minorEastAsia" w:eastAsiaTheme="minorEastAsia" w:cstheme="minorEastAsia"/>
          <w:color w:val="auto"/>
          <w:sz w:val="24"/>
          <w:szCs w:val="24"/>
          <w:highlight w:val="none"/>
          <w:lang w:val="en-US" w:eastAsia="zh-CN"/>
        </w:rPr>
        <w:t>详附件1。</w:t>
      </w:r>
    </w:p>
    <w:p w14:paraId="1AF405C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2.结算公式：结算总价=实际收方工程量*清单单价*（1-中标下浮率）*（1+实际开票税点）。</w:t>
      </w:r>
    </w:p>
    <w:p w14:paraId="6EAC70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单次服务工作</w:t>
      </w:r>
      <w:r>
        <w:rPr>
          <w:rFonts w:hint="eastAsia" w:asciiTheme="minorEastAsia" w:hAnsiTheme="minorEastAsia" w:eastAsiaTheme="minorEastAsia" w:cstheme="minorEastAsia"/>
          <w:color w:val="auto"/>
          <w:sz w:val="24"/>
          <w:szCs w:val="24"/>
          <w:highlight w:val="none"/>
        </w:rPr>
        <w:t>完毕经甲方验收合格后，乙方向甲方提交书面结算申请，甲方完成审核</w:t>
      </w:r>
      <w:r>
        <w:rPr>
          <w:rFonts w:hint="eastAsia" w:asciiTheme="minorEastAsia" w:hAnsiTheme="minorEastAsia" w:eastAsiaTheme="minorEastAsia" w:cstheme="minorEastAsia"/>
          <w:color w:val="auto"/>
          <w:sz w:val="24"/>
          <w:szCs w:val="24"/>
          <w:highlight w:val="none"/>
          <w:lang w:eastAsia="zh-CN"/>
        </w:rPr>
        <w:t>后</w:t>
      </w:r>
      <w:r>
        <w:rPr>
          <w:rFonts w:hint="eastAsia" w:asciiTheme="minorEastAsia" w:hAnsiTheme="minorEastAsia" w:eastAsiaTheme="minorEastAsia" w:cstheme="minorEastAsia"/>
          <w:color w:val="auto"/>
          <w:sz w:val="24"/>
          <w:szCs w:val="24"/>
          <w:highlight w:val="none"/>
        </w:rPr>
        <w:t>支付至审定结算工程</w:t>
      </w:r>
      <w:r>
        <w:rPr>
          <w:rFonts w:hint="eastAsia" w:asciiTheme="minorEastAsia" w:hAnsiTheme="minorEastAsia" w:eastAsiaTheme="minorEastAsia" w:cstheme="minorEastAsia"/>
          <w:color w:val="auto"/>
          <w:sz w:val="24"/>
          <w:szCs w:val="24"/>
          <w:highlight w:val="none"/>
          <w:lang w:eastAsia="zh-CN"/>
        </w:rPr>
        <w:t>价款</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100</w:t>
      </w:r>
      <w:r>
        <w:rPr>
          <w:rFonts w:hint="eastAsia" w:asciiTheme="minorEastAsia" w:hAnsiTheme="minorEastAsia" w:eastAsiaTheme="minorEastAsia" w:cstheme="minorEastAsia"/>
          <w:color w:val="auto"/>
          <w:sz w:val="24"/>
          <w:szCs w:val="24"/>
          <w:highlight w:val="none"/>
        </w:rPr>
        <w:t>%。</w:t>
      </w:r>
    </w:p>
    <w:p w14:paraId="65E2EDB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该合同甲方包含内江嘉宏城建集团有限公司、四川国晟置业有限公司、四川国富置业有限公司、内江市力信置业有限公司（嘉宏集团代管）。各公司所产生的服务费用由各公司独自支付，各公司的支付总额累计不得超过合同总价。</w:t>
      </w:r>
    </w:p>
    <w:p w14:paraId="13C7D6D5">
      <w:pPr>
        <w:pStyle w:val="10"/>
        <w:keepNext w:val="0"/>
        <w:keepLines w:val="0"/>
        <w:pageBreakBefore w:val="0"/>
        <w:widowControl w:val="0"/>
        <w:tabs>
          <w:tab w:val="left" w:pos="0"/>
        </w:tabs>
        <w:kinsoku/>
        <w:wordWrap/>
        <w:overflowPunct/>
        <w:topLinePunct w:val="0"/>
        <w:autoSpaceDE/>
        <w:autoSpaceDN/>
        <w:bidi w:val="0"/>
        <w:adjustRightInd/>
        <w:snapToGrid/>
        <w:spacing w:after="0"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备注：以上付款</w:t>
      </w: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eastAsia="zh-CN"/>
        </w:rPr>
        <w:t>需</w:t>
      </w:r>
      <w:r>
        <w:rPr>
          <w:rFonts w:hint="eastAsia" w:asciiTheme="minorEastAsia" w:hAnsiTheme="minorEastAsia" w:eastAsiaTheme="minorEastAsia" w:cstheme="minorEastAsia"/>
          <w:color w:val="auto"/>
          <w:sz w:val="24"/>
          <w:szCs w:val="24"/>
          <w:highlight w:val="none"/>
        </w:rPr>
        <w:t>开具</w:t>
      </w:r>
      <w:r>
        <w:rPr>
          <w:rFonts w:hint="eastAsia" w:asciiTheme="minorEastAsia" w:hAnsiTheme="minorEastAsia" w:eastAsiaTheme="minorEastAsia" w:cstheme="minorEastAsia"/>
          <w:color w:val="auto"/>
          <w:sz w:val="24"/>
          <w:szCs w:val="24"/>
          <w:highlight w:val="none"/>
          <w:lang w:eastAsia="zh-CN"/>
        </w:rPr>
        <w:t>《中华人民共和国发票管理办法实施细则》等相关法律法规要求的</w:t>
      </w:r>
      <w:r>
        <w:rPr>
          <w:rFonts w:hint="eastAsia" w:asciiTheme="minorEastAsia" w:hAnsiTheme="minorEastAsia" w:eastAsiaTheme="minorEastAsia" w:cstheme="minorEastAsia"/>
          <w:color w:val="auto"/>
          <w:sz w:val="24"/>
          <w:szCs w:val="24"/>
          <w:highlight w:val="none"/>
        </w:rPr>
        <w:t>等额增值税专用发票</w:t>
      </w:r>
      <w:r>
        <w:rPr>
          <w:rFonts w:hint="eastAsia" w:asciiTheme="minorEastAsia" w:hAnsiTheme="minorEastAsia" w:eastAsiaTheme="minorEastAsia" w:cstheme="minorEastAsia"/>
          <w:b w:val="0"/>
          <w:bCs w:val="0"/>
          <w:color w:val="auto"/>
          <w:sz w:val="24"/>
          <w:szCs w:val="24"/>
          <w:highlight w:val="none"/>
        </w:rPr>
        <w:t>及</w:t>
      </w:r>
      <w:r>
        <w:rPr>
          <w:rFonts w:hint="eastAsia" w:asciiTheme="minorEastAsia" w:hAnsiTheme="minorEastAsia" w:eastAsiaTheme="minorEastAsia" w:cstheme="minorEastAsia"/>
          <w:b w:val="0"/>
          <w:bCs w:val="0"/>
          <w:color w:val="auto"/>
          <w:sz w:val="24"/>
          <w:szCs w:val="24"/>
          <w:highlight w:val="none"/>
          <w:lang w:eastAsia="zh-CN"/>
        </w:rPr>
        <w:t>符合公司要求的</w:t>
      </w:r>
      <w:r>
        <w:rPr>
          <w:rFonts w:hint="eastAsia" w:asciiTheme="minorEastAsia" w:hAnsiTheme="minorEastAsia" w:eastAsiaTheme="minorEastAsia" w:cstheme="minorEastAsia"/>
          <w:b w:val="0"/>
          <w:bCs w:val="0"/>
          <w:color w:val="auto"/>
          <w:sz w:val="24"/>
          <w:szCs w:val="24"/>
          <w:highlight w:val="none"/>
        </w:rPr>
        <w:t>请款申请</w:t>
      </w:r>
      <w:r>
        <w:rPr>
          <w:rFonts w:hint="eastAsia" w:asciiTheme="minorEastAsia" w:hAnsiTheme="minorEastAsia" w:eastAsiaTheme="minorEastAsia" w:cstheme="minorEastAsia"/>
          <w:color w:val="auto"/>
          <w:sz w:val="24"/>
          <w:szCs w:val="24"/>
          <w:highlight w:val="none"/>
          <w:lang w:eastAsia="zh-CN"/>
        </w:rPr>
        <w:t>。</w:t>
      </w:r>
    </w:p>
    <w:p w14:paraId="7D4616D3">
      <w:pPr>
        <w:pageBreakBefore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三</w:t>
      </w:r>
      <w:r>
        <w:rPr>
          <w:rFonts w:hint="eastAsia" w:asciiTheme="minorEastAsia" w:hAnsiTheme="minorEastAsia" w:eastAsiaTheme="minorEastAsia" w:cstheme="minorEastAsia"/>
          <w:b/>
          <w:bCs/>
          <w:color w:val="auto"/>
          <w:sz w:val="24"/>
          <w:szCs w:val="24"/>
          <w:highlight w:val="none"/>
        </w:rPr>
        <w:t>、工程变更价款的调整：</w:t>
      </w:r>
      <w:r>
        <w:rPr>
          <w:rFonts w:hint="eastAsia" w:asciiTheme="minorEastAsia" w:hAnsiTheme="minorEastAsia" w:eastAsiaTheme="minorEastAsia" w:cstheme="minorEastAsia"/>
          <w:color w:val="auto"/>
          <w:sz w:val="24"/>
          <w:szCs w:val="24"/>
          <w:highlight w:val="none"/>
        </w:rPr>
        <w:t xml:space="preserve"> </w:t>
      </w:r>
    </w:p>
    <w:p w14:paraId="5D43C15C">
      <w:pPr>
        <w:pageBreakBefore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1.响应报价清单中有相同或类似的工程项目综合单价的，其综合单价按照</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报价清单中相同或类似项目的综合单价执行；</w:t>
      </w:r>
    </w:p>
    <w:p w14:paraId="4A2450B0">
      <w:pPr>
        <w:pageBreakBefore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2.报价清单中没有相同或类似的工程项目综合单价的以及其余情况,执行《房屋建筑与装饰工程工程量清单计价规范》（GB50854-2013）、《通用安装工程工程量清单计价规范》（GB50856-2013）相关配套计价文件</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材料价按照</w:t>
      </w:r>
      <w:r>
        <w:rPr>
          <w:rFonts w:hint="eastAsia" w:asciiTheme="minorEastAsia" w:hAnsiTheme="minorEastAsia" w:eastAsiaTheme="minorEastAsia" w:cstheme="minorEastAsia"/>
          <w:color w:val="auto"/>
          <w:sz w:val="24"/>
          <w:szCs w:val="24"/>
          <w:highlight w:val="none"/>
          <w:lang w:val="en-US" w:eastAsia="zh-CN"/>
        </w:rPr>
        <w:t>当期施工信息价</w:t>
      </w:r>
      <w:r>
        <w:rPr>
          <w:rFonts w:hint="eastAsia" w:asciiTheme="minorEastAsia" w:hAnsiTheme="minorEastAsia" w:eastAsiaTheme="minorEastAsia" w:cstheme="minorEastAsia"/>
          <w:color w:val="auto"/>
          <w:sz w:val="24"/>
          <w:szCs w:val="24"/>
          <w:highlight w:val="none"/>
          <w:lang w:eastAsia="zh-CN"/>
        </w:rPr>
        <w:t>确定，</w:t>
      </w:r>
      <w:r>
        <w:rPr>
          <w:rFonts w:hint="eastAsia" w:asciiTheme="minorEastAsia" w:hAnsiTheme="minorEastAsia" w:eastAsiaTheme="minorEastAsia" w:cstheme="minorEastAsia"/>
          <w:color w:val="auto"/>
          <w:sz w:val="24"/>
          <w:szCs w:val="24"/>
          <w:highlight w:val="none"/>
          <w:lang w:val="en-US" w:eastAsia="zh-CN"/>
        </w:rPr>
        <w:t>若无信息价的采取市场询价方式进行定价</w:t>
      </w:r>
      <w:r>
        <w:rPr>
          <w:rFonts w:hint="eastAsia" w:asciiTheme="minorEastAsia" w:hAnsiTheme="minorEastAsia" w:eastAsiaTheme="minorEastAsia" w:cstheme="minorEastAsia"/>
          <w:color w:val="auto"/>
          <w:sz w:val="24"/>
          <w:szCs w:val="24"/>
          <w:highlight w:val="none"/>
        </w:rPr>
        <w:t>。</w:t>
      </w:r>
    </w:p>
    <w:p w14:paraId="67938C68">
      <w:pPr>
        <w:rPr>
          <w:rFonts w:hint="eastAsia"/>
          <w:color w:val="auto"/>
          <w:highlight w:val="none"/>
          <w:lang w:val="en-US" w:eastAsia="zh-CN"/>
        </w:rPr>
      </w:pPr>
    </w:p>
    <w:p w14:paraId="260F3BCC">
      <w:pPr>
        <w:pageBreakBefore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四</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服务</w:t>
      </w:r>
      <w:r>
        <w:rPr>
          <w:rFonts w:hint="eastAsia" w:asciiTheme="minorEastAsia" w:hAnsiTheme="minorEastAsia" w:eastAsiaTheme="minorEastAsia" w:cstheme="minorEastAsia"/>
          <w:b/>
          <w:bCs/>
          <w:color w:val="auto"/>
          <w:sz w:val="24"/>
          <w:szCs w:val="24"/>
          <w:highlight w:val="none"/>
        </w:rPr>
        <w:t>标</w:t>
      </w:r>
      <w:r>
        <w:rPr>
          <w:rFonts w:hint="eastAsia" w:asciiTheme="minorEastAsia" w:hAnsiTheme="minorEastAsia" w:eastAsiaTheme="minorEastAsia" w:cstheme="minorEastAsia"/>
          <w:b/>
          <w:bCs/>
          <w:color w:val="auto"/>
          <w:sz w:val="24"/>
          <w:szCs w:val="24"/>
          <w:highlight w:val="none"/>
          <w:lang w:eastAsia="zh-CN"/>
        </w:rPr>
        <w:t>准与要求</w:t>
      </w:r>
    </w:p>
    <w:p w14:paraId="6455AB2A">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 去杂标准：地块内杂草、灌木等杂生植物清除彻底，地块内无明显杂草丛生区域；</w:t>
      </w:r>
    </w:p>
    <w:p w14:paraId="644E7401">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 清乱标准：地块内各类废弃物全部清理完毕，无垃圾堆积、无废弃杂物遗留；清理后的废弃物需按照甲方要求运输至指定地点分类处置，或符合环保部门规定的处置标准，不得随意倾倒；</w:t>
      </w:r>
    </w:p>
    <w:p w14:paraId="5145CB63">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 其他要求：乙方在服务过程中应避免损坏地块内原有合法设施（如围挡、标识牌、地下管线等），若发现设施异常应及时通知甲方；服务过程中需采取必要的安全防护措施，避免扬尘、噪音等污染影响周边环境，符合国家及地方环保、安全管理相关规定；</w:t>
      </w:r>
    </w:p>
    <w:p w14:paraId="12117E5D">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 验收标准：每个地块清杂任务完成后，甲方应在3个工作日内组织验收，验收合格的，双方签署《地块清杂验收确认单》；若验收不合格，乙方应在甲方指定的期限内无偿返工，直至验收合格，返工所需费用由乙方自行承担。</w:t>
      </w:r>
    </w:p>
    <w:p w14:paraId="1FE2E455">
      <w:pPr>
        <w:pageBreakBefore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五、安全与检查</w:t>
      </w:r>
      <w:r>
        <w:rPr>
          <w:rFonts w:hint="eastAsia" w:asciiTheme="minorEastAsia" w:hAnsiTheme="minorEastAsia" w:eastAsiaTheme="minorEastAsia" w:cstheme="minorEastAsia"/>
          <w:color w:val="auto"/>
          <w:kern w:val="0"/>
          <w:sz w:val="24"/>
          <w:szCs w:val="24"/>
          <w:highlight w:val="none"/>
          <w:lang w:val="en-US" w:eastAsia="zh-CN" w:bidi="ar-SA"/>
        </w:rPr>
        <w:t xml:space="preserve"> </w:t>
      </w:r>
    </w:p>
    <w:p w14:paraId="3BC8B767">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乙方应遵守安全生产管理规定，严格按照现行的安全检查标准执行。并随时接受行业安全检查人员依法实施的监督检查，采取必要的安全防护措施，消除事故隐患。必须强化安全生产管理，通过组织落实、责任到人、定期检查、认真整改。杜绝一般安全事故和质量事故；确保无重大工伤事故、机械事故、火灾事故及恶性中毒事故发生。</w:t>
      </w:r>
    </w:p>
    <w:p w14:paraId="191876E4">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2.必须做到安全生产。正确使用劳动保护、防护用品。乙方购置的工具物品必须具有安检证明、出厂证明。如乙方采购的工具物品不能满足国家的相关规定时，甲方有权重新采购其费用由乙方承担。</w:t>
      </w:r>
    </w:p>
    <w:p w14:paraId="2A2B4EED">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方承担</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现场的安全保障义务，若</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现场发生人员伤亡、财产损害，</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方应承担全部赔偿责任，若导致甲方承担责任的，甲方承担责任后有权向</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方全额追偿。</w:t>
      </w:r>
    </w:p>
    <w:p w14:paraId="7864B154">
      <w:pPr>
        <w:pageBreakBefore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六、双方的责任和义务</w:t>
      </w:r>
    </w:p>
    <w:p w14:paraId="0885AFCB">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w:t>
      </w:r>
      <w:r>
        <w:rPr>
          <w:rFonts w:hint="eastAsia" w:asciiTheme="minorEastAsia" w:hAnsiTheme="minorEastAsia" w:eastAsiaTheme="minorEastAsia" w:cstheme="minorEastAsia"/>
          <w:color w:val="auto"/>
          <w:sz w:val="24"/>
          <w:szCs w:val="24"/>
          <w:highlight w:val="none"/>
          <w:lang w:eastAsia="zh-CN"/>
        </w:rPr>
        <w:t>责任和</w:t>
      </w:r>
      <w:r>
        <w:rPr>
          <w:rFonts w:hint="eastAsia" w:asciiTheme="minorEastAsia" w:hAnsiTheme="minorEastAsia" w:eastAsiaTheme="minorEastAsia" w:cstheme="minorEastAsia"/>
          <w:color w:val="auto"/>
          <w:sz w:val="24"/>
          <w:szCs w:val="24"/>
          <w:highlight w:val="none"/>
        </w:rPr>
        <w:t>义务</w:t>
      </w:r>
    </w:p>
    <w:p w14:paraId="217C753D">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（1）甲方应积极指导</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方的工作，协助</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方全面履行合同。</w:t>
      </w:r>
    </w:p>
    <w:p w14:paraId="7D90061A">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（2）甲方负责对</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方工作的检查、指导、监督、处罚及验收，对不合格的工作提出明确整改或返工要求。</w:t>
      </w:r>
    </w:p>
    <w:p w14:paraId="6F650554">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（3）如果发生紧急或者重大情况，</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方因技术力量不足或准备不充分等因素无法处理，甲方有权委托第三方进行紧急处理，</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方负责三方协商确定的全部委托费用及由此给甲方造成的损失。</w:t>
      </w:r>
    </w:p>
    <w:p w14:paraId="7005EDF4">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（4）甲方应向</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方按照合同约定的期限和支付方式支付合同价款及其他应当支付的款项。</w:t>
      </w:r>
    </w:p>
    <w:p w14:paraId="5F5A9E77">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责任和</w:t>
      </w:r>
      <w:r>
        <w:rPr>
          <w:rFonts w:hint="eastAsia" w:asciiTheme="minorEastAsia" w:hAnsiTheme="minorEastAsia" w:eastAsiaTheme="minorEastAsia" w:cstheme="minorEastAsia"/>
          <w:color w:val="auto"/>
          <w:sz w:val="24"/>
          <w:szCs w:val="24"/>
          <w:highlight w:val="none"/>
        </w:rPr>
        <w:t>义务</w:t>
      </w:r>
    </w:p>
    <w:p w14:paraId="20A0606B">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（1）配备足够的专业人员、设备及劳动防护用品，确保服务人员具备相应的操作技能和安全意识，严格按照本合同约定的服务标准和要求完成清杂任务；</w:t>
      </w:r>
    </w:p>
    <w:p w14:paraId="0B27B07F">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（2）建立健全安全管理制度，加强服务人员安全管理，在服务过程中严格遵守安全操作规程，若发生人身伤亡、财产损失等安全事故，由乙方承担全部责任及相应赔偿费用；</w:t>
      </w:r>
    </w:p>
    <w:p w14:paraId="74B50049">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（3）负责服务人员的工资、社会保险、福利等费用的支付，保障服务人员的合法权益，若因劳动纠纷引发的争议，由乙方自行处理，与甲方无关；</w:t>
      </w:r>
    </w:p>
    <w:p w14:paraId="5658B2DB">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（4）按照甲方要求及时反馈工作进展情况，接受甲方的监督检查；</w:t>
      </w:r>
    </w:p>
    <w:p w14:paraId="5B9360F8">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（5）妥善保管甲方提供的资料及设施，不得擅自损坏、挪用；若因乙方原因造成甲方财产损失的，应承担相应的赔偿责任；</w:t>
      </w:r>
    </w:p>
    <w:p w14:paraId="750E8CF6">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（6）严格遵守国家及地方环保、市容环卫等相关规定，确保清杂、处置过程合法合规。</w:t>
      </w:r>
    </w:p>
    <w:p w14:paraId="77F7A942">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方应按约定的工期完工。</w:t>
      </w:r>
    </w:p>
    <w:p w14:paraId="0962B596">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方应足额向其聘请的</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人员发放劳动报酬，若出现因</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方未足额发生报酬导致施工人员向甲方索要劳动报酬或因索要报酬扰乱现场秩序、甲方办公场所的情形，则甲方有权解除合同，并要求</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方承担合同总金额20%的违约金。</w:t>
      </w:r>
    </w:p>
    <w:p w14:paraId="04310C78">
      <w:pPr>
        <w:pageBreakBefore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七</w:t>
      </w:r>
      <w:r>
        <w:rPr>
          <w:rFonts w:hint="eastAsia" w:asciiTheme="minorEastAsia" w:hAnsiTheme="minorEastAsia" w:eastAsiaTheme="minorEastAsia" w:cstheme="minorEastAsia"/>
          <w:b/>
          <w:bCs/>
          <w:color w:val="auto"/>
          <w:sz w:val="24"/>
          <w:szCs w:val="24"/>
          <w:highlight w:val="none"/>
        </w:rPr>
        <w:t>、违约责任</w:t>
      </w:r>
    </w:p>
    <w:p w14:paraId="33935BDB">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方不按照甲方</w:t>
      </w:r>
      <w:r>
        <w:rPr>
          <w:rFonts w:hint="eastAsia" w:asciiTheme="minorEastAsia" w:hAnsiTheme="minorEastAsia" w:eastAsiaTheme="minorEastAsia" w:cstheme="minorEastAsia"/>
          <w:color w:val="auto"/>
          <w:sz w:val="24"/>
          <w:szCs w:val="24"/>
          <w:highlight w:val="none"/>
          <w:lang w:eastAsia="zh-CN"/>
        </w:rPr>
        <w:t>要求</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，则</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方必</w:t>
      </w:r>
      <w:r>
        <w:rPr>
          <w:rFonts w:hint="eastAsia" w:asciiTheme="minorEastAsia" w:hAnsiTheme="minorEastAsia" w:eastAsiaTheme="minorEastAsia" w:cstheme="minorEastAsia"/>
          <w:color w:val="auto"/>
          <w:sz w:val="24"/>
          <w:szCs w:val="24"/>
          <w:highlight w:val="none"/>
          <w:lang w:eastAsia="zh-CN"/>
        </w:rPr>
        <w:t>须</w:t>
      </w:r>
      <w:r>
        <w:rPr>
          <w:rFonts w:hint="eastAsia" w:asciiTheme="minorEastAsia" w:hAnsiTheme="minorEastAsia" w:eastAsiaTheme="minorEastAsia" w:cstheme="minorEastAsia"/>
          <w:color w:val="auto"/>
          <w:sz w:val="24"/>
          <w:szCs w:val="24"/>
          <w:highlight w:val="none"/>
        </w:rPr>
        <w:t>按照甲方的要求返工，</w:t>
      </w:r>
      <w:r>
        <w:rPr>
          <w:rFonts w:hint="eastAsia" w:asciiTheme="minorEastAsia" w:hAnsiTheme="minorEastAsia" w:eastAsiaTheme="minorEastAsia" w:cstheme="minorEastAsia"/>
          <w:color w:val="auto"/>
          <w:sz w:val="24"/>
          <w:szCs w:val="24"/>
          <w:highlight w:val="none"/>
          <w:lang w:val="en-US" w:eastAsia="zh-CN"/>
        </w:rPr>
        <w:t>且不重复计取服务费用</w:t>
      </w:r>
      <w:r>
        <w:rPr>
          <w:rFonts w:hint="eastAsia" w:asciiTheme="minorEastAsia" w:hAnsiTheme="minorEastAsia" w:eastAsiaTheme="minorEastAsia" w:cstheme="minorEastAsia"/>
          <w:color w:val="auto"/>
          <w:sz w:val="24"/>
          <w:szCs w:val="24"/>
          <w:highlight w:val="none"/>
        </w:rPr>
        <w:t>。</w:t>
      </w:r>
    </w:p>
    <w:p w14:paraId="4C4016EE">
      <w:pPr>
        <w:pageBreakBefore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八</w:t>
      </w:r>
      <w:r>
        <w:rPr>
          <w:rFonts w:hint="eastAsia" w:asciiTheme="minorEastAsia" w:hAnsiTheme="minorEastAsia" w:eastAsiaTheme="minorEastAsia" w:cstheme="minorEastAsia"/>
          <w:b/>
          <w:bCs/>
          <w:color w:val="auto"/>
          <w:sz w:val="24"/>
          <w:szCs w:val="24"/>
          <w:highlight w:val="none"/>
        </w:rPr>
        <w:t>、争议解决</w:t>
      </w:r>
    </w:p>
    <w:p w14:paraId="1419B1BC">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本合同履行过程中如发生争议，双方应首先友好协商解决；协商不成的，任何一方均有权向合同签订地有管辖权的人民法院提起诉讼。</w:t>
      </w:r>
    </w:p>
    <w:p w14:paraId="4D761E9C">
      <w:pPr>
        <w:pageBreakBefore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九</w:t>
      </w:r>
      <w:r>
        <w:rPr>
          <w:rFonts w:hint="eastAsia" w:asciiTheme="minorEastAsia" w:hAnsiTheme="minorEastAsia" w:eastAsiaTheme="minorEastAsia" w:cstheme="minorEastAsia"/>
          <w:b/>
          <w:bCs/>
          <w:color w:val="auto"/>
          <w:sz w:val="24"/>
          <w:szCs w:val="24"/>
          <w:highlight w:val="none"/>
        </w:rPr>
        <w:t>、其他</w:t>
      </w:r>
    </w:p>
    <w:p w14:paraId="7223B26F">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.合同未尽事宜，另行协商签订补充协议，与主合同具有同等效力。</w:t>
      </w:r>
    </w:p>
    <w:p w14:paraId="72B2E116">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.本合同经</w:t>
      </w:r>
      <w:r>
        <w:rPr>
          <w:rFonts w:hint="eastAsia" w:asciiTheme="minorEastAsia" w:hAnsiTheme="minorEastAsia" w:eastAsiaTheme="minorEastAsia" w:cstheme="minorEastAsia"/>
          <w:color w:val="auto"/>
          <w:sz w:val="24"/>
          <w:szCs w:val="24"/>
          <w:highlight w:val="none"/>
          <w:lang w:eastAsia="zh-CN"/>
        </w:rPr>
        <w:t>双</w:t>
      </w:r>
      <w:r>
        <w:rPr>
          <w:rFonts w:hint="eastAsia" w:asciiTheme="minorEastAsia" w:hAnsiTheme="minorEastAsia" w:eastAsiaTheme="minorEastAsia" w:cstheme="minorEastAsia"/>
          <w:color w:val="auto"/>
          <w:sz w:val="24"/>
          <w:szCs w:val="24"/>
          <w:highlight w:val="none"/>
        </w:rPr>
        <w:t>方代表签字、盖章后生效。本合同一式</w:t>
      </w:r>
      <w:r>
        <w:rPr>
          <w:rFonts w:hint="eastAsia" w:asciiTheme="minorEastAsia" w:hAnsiTheme="minorEastAsia" w:eastAsiaTheme="minorEastAsia" w:cstheme="minorEastAsia"/>
          <w:color w:val="auto"/>
          <w:sz w:val="24"/>
          <w:szCs w:val="24"/>
          <w:highlight w:val="none"/>
          <w:lang w:eastAsia="zh-CN"/>
        </w:rPr>
        <w:t>肆</w:t>
      </w:r>
      <w:r>
        <w:rPr>
          <w:rFonts w:hint="eastAsia" w:asciiTheme="minorEastAsia" w:hAnsiTheme="minorEastAsia" w:eastAsiaTheme="minorEastAsia" w:cstheme="minorEastAsia"/>
          <w:color w:val="auto"/>
          <w:sz w:val="24"/>
          <w:szCs w:val="24"/>
          <w:highlight w:val="none"/>
        </w:rPr>
        <w:t>份，甲</w:t>
      </w:r>
      <w:r>
        <w:rPr>
          <w:rFonts w:hint="eastAsia" w:asciiTheme="minorEastAsia" w:hAnsiTheme="minorEastAsia" w:eastAsiaTheme="minorEastAsia" w:cstheme="minorEastAsia"/>
          <w:color w:val="auto"/>
          <w:sz w:val="24"/>
          <w:szCs w:val="24"/>
          <w:highlight w:val="none"/>
          <w:lang w:eastAsia="zh-CN"/>
        </w:rPr>
        <w:t>方</w:t>
      </w:r>
      <w:r>
        <w:rPr>
          <w:rFonts w:hint="eastAsia" w:asciiTheme="minorEastAsia" w:hAnsiTheme="minorEastAsia" w:eastAsiaTheme="minorEastAsia" w:cstheme="minorEastAsia"/>
          <w:color w:val="auto"/>
          <w:sz w:val="24"/>
          <w:szCs w:val="24"/>
          <w:highlight w:val="none"/>
        </w:rPr>
        <w:t>执</w:t>
      </w:r>
      <w:r>
        <w:rPr>
          <w:rFonts w:hint="eastAsia" w:asciiTheme="minorEastAsia" w:hAnsiTheme="minorEastAsia" w:eastAsiaTheme="minorEastAsia" w:cstheme="minorEastAsia"/>
          <w:color w:val="auto"/>
          <w:sz w:val="24"/>
          <w:szCs w:val="24"/>
          <w:highlight w:val="none"/>
          <w:lang w:eastAsia="zh-CN"/>
        </w:rPr>
        <w:t>叁份、乙方</w:t>
      </w:r>
      <w:r>
        <w:rPr>
          <w:rFonts w:hint="eastAsia" w:asciiTheme="minorEastAsia" w:hAnsiTheme="minorEastAsia" w:eastAsiaTheme="minorEastAsia" w:cstheme="minorEastAsia"/>
          <w:color w:val="auto"/>
          <w:sz w:val="24"/>
          <w:szCs w:val="24"/>
          <w:highlight w:val="none"/>
        </w:rPr>
        <w:t>执</w:t>
      </w:r>
      <w:r>
        <w:rPr>
          <w:rFonts w:hint="eastAsia" w:asciiTheme="minorEastAsia" w:hAnsiTheme="minorEastAsia" w:eastAsiaTheme="minorEastAsia" w:cstheme="minorEastAsia"/>
          <w:color w:val="auto"/>
          <w:sz w:val="24"/>
          <w:szCs w:val="24"/>
          <w:highlight w:val="none"/>
          <w:lang w:eastAsia="zh-CN"/>
        </w:rPr>
        <w:t>壹</w:t>
      </w:r>
      <w:r>
        <w:rPr>
          <w:rFonts w:hint="eastAsia" w:asciiTheme="minorEastAsia" w:hAnsiTheme="minorEastAsia" w:eastAsiaTheme="minorEastAsia" w:cstheme="minorEastAsia"/>
          <w:color w:val="auto"/>
          <w:sz w:val="24"/>
          <w:szCs w:val="24"/>
          <w:highlight w:val="none"/>
        </w:rPr>
        <w:t>份。</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3612"/>
      </w:tblGrid>
      <w:tr w14:paraId="7005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8" w:type="dxa"/>
          </w:tcPr>
          <w:p w14:paraId="603430A2">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甲方：     （盖章）</w:t>
            </w:r>
          </w:p>
        </w:tc>
        <w:tc>
          <w:tcPr>
            <w:tcW w:w="3612" w:type="dxa"/>
          </w:tcPr>
          <w:p w14:paraId="0B213B60">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乙</w:t>
            </w:r>
            <w:r>
              <w:rPr>
                <w:rFonts w:hint="eastAsia" w:ascii="仿宋_GB2312" w:hAnsi="仿宋_GB2312" w:eastAsia="仿宋_GB2312" w:cs="仿宋_GB2312"/>
                <w:color w:val="auto"/>
                <w:sz w:val="24"/>
                <w:highlight w:val="none"/>
              </w:rPr>
              <w:t>方：     （盖章）</w:t>
            </w:r>
          </w:p>
        </w:tc>
      </w:tr>
      <w:tr w14:paraId="2FAB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8" w:type="dxa"/>
          </w:tcPr>
          <w:p w14:paraId="728FF5EF">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法定代表人（授权代表）：</w:t>
            </w:r>
          </w:p>
        </w:tc>
        <w:tc>
          <w:tcPr>
            <w:tcW w:w="3612" w:type="dxa"/>
          </w:tcPr>
          <w:p w14:paraId="54823C37">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法定代表人（授权代表）：</w:t>
            </w:r>
          </w:p>
        </w:tc>
      </w:tr>
      <w:tr w14:paraId="00D5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8" w:type="dxa"/>
          </w:tcPr>
          <w:p w14:paraId="16AED390">
            <w:pP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lang w:eastAsia="zh-CN"/>
              </w:rPr>
              <w:t>：四川省内江市东兴区西林大道</w:t>
            </w:r>
            <w:r>
              <w:rPr>
                <w:rFonts w:hint="eastAsia" w:ascii="仿宋_GB2312" w:hAnsi="仿宋_GB2312" w:eastAsia="仿宋_GB2312" w:cs="仿宋_GB2312"/>
                <w:color w:val="auto"/>
                <w:sz w:val="24"/>
                <w:highlight w:val="none"/>
                <w:lang w:val="en-US" w:eastAsia="zh-CN"/>
              </w:rPr>
              <w:t>199号</w:t>
            </w:r>
          </w:p>
        </w:tc>
        <w:tc>
          <w:tcPr>
            <w:tcW w:w="3612" w:type="dxa"/>
          </w:tcPr>
          <w:p w14:paraId="405C3A6C">
            <w:pP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地址：</w:t>
            </w:r>
          </w:p>
        </w:tc>
      </w:tr>
      <w:tr w14:paraId="10F2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8" w:type="dxa"/>
          </w:tcPr>
          <w:p w14:paraId="54DF9B9F">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开户银行：</w:t>
            </w:r>
            <w:r>
              <w:rPr>
                <w:rFonts w:hint="eastAsia" w:ascii="仿宋_GB2312" w:hAnsi="仿宋_GB2312" w:eastAsia="仿宋_GB2312" w:cs="仿宋_GB2312"/>
                <w:color w:val="auto"/>
                <w:sz w:val="24"/>
                <w:highlight w:val="none"/>
                <w:lang w:eastAsia="zh-CN"/>
              </w:rPr>
              <w:t>中行内江分行</w:t>
            </w:r>
          </w:p>
        </w:tc>
        <w:tc>
          <w:tcPr>
            <w:tcW w:w="3612" w:type="dxa"/>
          </w:tcPr>
          <w:p w14:paraId="43B97AAC">
            <w:pP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开户银行：</w:t>
            </w:r>
          </w:p>
        </w:tc>
      </w:tr>
      <w:tr w14:paraId="6362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8" w:type="dxa"/>
          </w:tcPr>
          <w:p w14:paraId="23D3181A">
            <w:pP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账号：</w:t>
            </w:r>
            <w:r>
              <w:rPr>
                <w:rFonts w:hint="eastAsia" w:ascii="仿宋_GB2312" w:hAnsi="仿宋_GB2312" w:eastAsia="仿宋_GB2312" w:cs="仿宋_GB2312"/>
                <w:color w:val="auto"/>
                <w:sz w:val="24"/>
                <w:highlight w:val="none"/>
                <w:lang w:val="en-US" w:eastAsia="zh-CN"/>
              </w:rPr>
              <w:t>125252111936</w:t>
            </w:r>
          </w:p>
        </w:tc>
        <w:tc>
          <w:tcPr>
            <w:tcW w:w="3612" w:type="dxa"/>
          </w:tcPr>
          <w:p w14:paraId="58C1CE16">
            <w:pP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账号：</w:t>
            </w:r>
          </w:p>
        </w:tc>
      </w:tr>
      <w:tr w14:paraId="3B4F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8" w:type="dxa"/>
          </w:tcPr>
          <w:p w14:paraId="32CA6CF9">
            <w:pP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lang w:val="en-US" w:eastAsia="zh-CN"/>
              </w:rPr>
              <w:t>0832-2101112</w:t>
            </w:r>
          </w:p>
        </w:tc>
        <w:tc>
          <w:tcPr>
            <w:tcW w:w="3612" w:type="dxa"/>
          </w:tcPr>
          <w:p w14:paraId="559AC917">
            <w:pP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电话：</w:t>
            </w:r>
          </w:p>
        </w:tc>
      </w:tr>
      <w:tr w14:paraId="6D10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8" w:type="dxa"/>
          </w:tcPr>
          <w:p w14:paraId="3AAE89E3">
            <w:pP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传真：</w:t>
            </w:r>
            <w:r>
              <w:rPr>
                <w:rFonts w:hint="eastAsia" w:ascii="仿宋_GB2312" w:hAnsi="仿宋_GB2312" w:eastAsia="仿宋_GB2312" w:cs="仿宋_GB2312"/>
                <w:color w:val="auto"/>
                <w:sz w:val="24"/>
                <w:highlight w:val="none"/>
                <w:lang w:val="en-US" w:eastAsia="zh-CN"/>
              </w:rPr>
              <w:t>/</w:t>
            </w:r>
          </w:p>
        </w:tc>
        <w:tc>
          <w:tcPr>
            <w:tcW w:w="3612" w:type="dxa"/>
          </w:tcPr>
          <w:p w14:paraId="510EE83F">
            <w:pP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传真：</w:t>
            </w:r>
            <w:r>
              <w:rPr>
                <w:rFonts w:hint="eastAsia" w:ascii="仿宋_GB2312" w:hAnsi="仿宋_GB2312" w:eastAsia="仿宋_GB2312" w:cs="仿宋_GB2312"/>
                <w:color w:val="auto"/>
                <w:sz w:val="24"/>
                <w:highlight w:val="none"/>
                <w:lang w:val="en-US" w:eastAsia="zh-CN"/>
              </w:rPr>
              <w:t>/</w:t>
            </w:r>
          </w:p>
        </w:tc>
      </w:tr>
      <w:tr w14:paraId="0EB8A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9" w:hRule="atLeast"/>
          <w:jc w:val="center"/>
        </w:trPr>
        <w:tc>
          <w:tcPr>
            <w:tcW w:w="4678" w:type="dxa"/>
          </w:tcPr>
          <w:p w14:paraId="1EBEE89C">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签约日期：</w:t>
            </w:r>
          </w:p>
        </w:tc>
        <w:tc>
          <w:tcPr>
            <w:tcW w:w="3612" w:type="dxa"/>
          </w:tcPr>
          <w:p w14:paraId="79D6453D">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签约日期：</w:t>
            </w:r>
          </w:p>
        </w:tc>
      </w:tr>
    </w:tbl>
    <w:p w14:paraId="25011F86">
      <w:pPr>
        <w:spacing w:line="360" w:lineRule="auto"/>
        <w:jc w:val="left"/>
        <w:rPr>
          <w:rFonts w:hint="eastAsia" w:ascii="仿宋_GB2312" w:hAnsi="仿宋_GB2312" w:eastAsia="仿宋_GB2312" w:cs="仿宋_GB2312"/>
          <w:color w:val="auto"/>
          <w:sz w:val="24"/>
          <w:highlight w:val="none"/>
        </w:rPr>
      </w:pPr>
    </w:p>
    <w:p w14:paraId="3D1A49B1">
      <w:pPr>
        <w:rPr>
          <w:rFonts w:hint="default" w:ascii="Times New Roman" w:hAnsi="Times New Roman" w:cs="Times New Roman"/>
          <w:color w:val="auto"/>
          <w:highlight w:val="none"/>
        </w:rPr>
      </w:pPr>
    </w:p>
    <w:p w14:paraId="3983BFA1">
      <w:pPr>
        <w:numPr>
          <w:ilvl w:val="0"/>
          <w:numId w:val="0"/>
        </w:numPr>
        <w:ind w:left="1350" w:leftChars="0" w:firstLine="904" w:firstLineChars="300"/>
        <w:rPr>
          <w:rFonts w:hint="eastAsia" w:cs="Times New Roman"/>
          <w:b/>
          <w:bCs/>
          <w:color w:val="auto"/>
          <w:sz w:val="30"/>
          <w:szCs w:val="30"/>
          <w:highlight w:val="none"/>
          <w:lang w:eastAsia="zh-CN"/>
        </w:rPr>
      </w:pPr>
    </w:p>
    <w:p w14:paraId="4B1AA01C">
      <w:pPr>
        <w:numPr>
          <w:ilvl w:val="0"/>
          <w:numId w:val="0"/>
        </w:numPr>
        <w:ind w:left="1350" w:leftChars="0" w:firstLine="904" w:firstLineChars="300"/>
        <w:rPr>
          <w:rFonts w:hint="default" w:ascii="Times New Roman" w:hAnsi="Times New Roman" w:cs="Times New Roman"/>
          <w:b/>
          <w:bCs/>
          <w:color w:val="auto"/>
          <w:sz w:val="30"/>
          <w:szCs w:val="30"/>
          <w:highlight w:val="none"/>
        </w:rPr>
      </w:pPr>
      <w:r>
        <w:rPr>
          <w:rFonts w:hint="eastAsia" w:cs="Times New Roman"/>
          <w:b/>
          <w:bCs/>
          <w:color w:val="auto"/>
          <w:sz w:val="30"/>
          <w:szCs w:val="30"/>
          <w:highlight w:val="none"/>
          <w:lang w:eastAsia="zh-CN"/>
        </w:rPr>
        <w:t>第四章</w:t>
      </w:r>
      <w:r>
        <w:rPr>
          <w:rFonts w:hint="eastAsia" w:cs="Times New Roman"/>
          <w:b/>
          <w:bCs/>
          <w:color w:val="auto"/>
          <w:sz w:val="30"/>
          <w:szCs w:val="30"/>
          <w:highlight w:val="none"/>
          <w:lang w:val="en-US" w:eastAsia="zh-CN"/>
        </w:rPr>
        <w:t xml:space="preserve">  </w:t>
      </w:r>
      <w:r>
        <w:rPr>
          <w:rFonts w:hint="default" w:ascii="Times New Roman" w:hAnsi="Times New Roman" w:cs="Times New Roman"/>
          <w:b/>
          <w:bCs/>
          <w:color w:val="auto"/>
          <w:sz w:val="30"/>
          <w:szCs w:val="30"/>
          <w:highlight w:val="none"/>
          <w:lang w:eastAsia="zh-CN"/>
        </w:rPr>
        <w:t>报价</w:t>
      </w:r>
      <w:r>
        <w:rPr>
          <w:rFonts w:hint="default" w:ascii="Times New Roman" w:hAnsi="Times New Roman" w:cs="Times New Roman"/>
          <w:b/>
          <w:bCs/>
          <w:color w:val="auto"/>
          <w:sz w:val="30"/>
          <w:szCs w:val="30"/>
          <w:highlight w:val="none"/>
        </w:rPr>
        <w:t>文件格式（详见附件）</w:t>
      </w:r>
    </w:p>
    <w:p w14:paraId="147C2E94">
      <w:pPr>
        <w:spacing w:line="360" w:lineRule="auto"/>
        <w:jc w:val="left"/>
        <w:rPr>
          <w:rFonts w:hint="default" w:ascii="Times New Roman" w:hAnsi="Times New Roman" w:cs="Times New Roman"/>
          <w:b/>
          <w:color w:val="auto"/>
          <w:sz w:val="30"/>
          <w:szCs w:val="30"/>
          <w:highlight w:val="none"/>
          <w:lang w:eastAsia="zh-CN"/>
        </w:rPr>
      </w:pPr>
    </w:p>
    <w:p w14:paraId="26030658">
      <w:pPr>
        <w:spacing w:line="360" w:lineRule="auto"/>
        <w:jc w:val="left"/>
        <w:rPr>
          <w:rFonts w:hint="default" w:ascii="Times New Roman" w:hAnsi="Times New Roman" w:cs="Times New Roman"/>
          <w:b/>
          <w:color w:val="auto"/>
          <w:sz w:val="30"/>
          <w:szCs w:val="30"/>
          <w:highlight w:val="none"/>
          <w:lang w:eastAsia="zh-CN"/>
        </w:rPr>
      </w:pPr>
      <w:r>
        <w:rPr>
          <w:rFonts w:hint="default" w:ascii="Times New Roman" w:hAnsi="Times New Roman" w:cs="Times New Roman"/>
          <w:b/>
          <w:color w:val="auto"/>
          <w:sz w:val="30"/>
          <w:szCs w:val="30"/>
          <w:highlight w:val="none"/>
          <w:lang w:eastAsia="zh-CN"/>
        </w:rPr>
        <w:t>附件</w:t>
      </w:r>
    </w:p>
    <w:p w14:paraId="03D01642">
      <w:pPr>
        <w:spacing w:line="360" w:lineRule="auto"/>
        <w:jc w:val="center"/>
        <w:rPr>
          <w:rFonts w:hint="default" w:ascii="Times New Roman" w:hAnsi="Times New Roman" w:cs="Times New Roman"/>
          <w:b/>
          <w:color w:val="auto"/>
          <w:sz w:val="72"/>
          <w:szCs w:val="72"/>
          <w:highlight w:val="none"/>
          <w:lang w:eastAsia="zh-CN"/>
        </w:rPr>
      </w:pPr>
    </w:p>
    <w:p w14:paraId="0EEA2A3E">
      <w:pPr>
        <w:spacing w:line="360" w:lineRule="auto"/>
        <w:jc w:val="both"/>
        <w:rPr>
          <w:rFonts w:hint="default" w:ascii="Times New Roman" w:hAnsi="Times New Roman" w:cs="Times New Roman"/>
          <w:b/>
          <w:color w:val="auto"/>
          <w:sz w:val="72"/>
          <w:szCs w:val="72"/>
          <w:highlight w:val="none"/>
          <w:lang w:eastAsia="zh-CN"/>
        </w:rPr>
      </w:pPr>
    </w:p>
    <w:p w14:paraId="21FE10B0">
      <w:pPr>
        <w:spacing w:line="360" w:lineRule="auto"/>
        <w:jc w:val="center"/>
        <w:rPr>
          <w:rFonts w:ascii="宋体" w:hAnsi="宋体"/>
          <w:b/>
          <w:color w:val="auto"/>
          <w:sz w:val="72"/>
          <w:szCs w:val="72"/>
          <w:highlight w:val="none"/>
        </w:rPr>
      </w:pPr>
      <w:bookmarkStart w:id="19" w:name="_Toc19620"/>
      <w:bookmarkStart w:id="20" w:name="_Toc24942"/>
      <w:bookmarkStart w:id="21" w:name="_Toc29619"/>
      <w:bookmarkStart w:id="22" w:name="_Toc20327"/>
      <w:bookmarkStart w:id="23" w:name="_Toc30028"/>
      <w:bookmarkStart w:id="24" w:name="_Toc11240"/>
      <w:r>
        <w:rPr>
          <w:rFonts w:hint="eastAsia" w:ascii="宋体" w:hAnsi="宋体"/>
          <w:b/>
          <w:color w:val="auto"/>
          <w:sz w:val="72"/>
          <w:szCs w:val="72"/>
          <w:highlight w:val="none"/>
          <w:lang w:eastAsia="zh-CN"/>
        </w:rPr>
        <w:t>比选申请</w:t>
      </w:r>
      <w:r>
        <w:rPr>
          <w:rFonts w:hint="eastAsia" w:ascii="宋体" w:hAnsi="宋体"/>
          <w:b/>
          <w:color w:val="auto"/>
          <w:sz w:val="72"/>
          <w:szCs w:val="72"/>
          <w:highlight w:val="none"/>
        </w:rPr>
        <w:t>文件</w:t>
      </w:r>
    </w:p>
    <w:p w14:paraId="19F9C7C9">
      <w:pPr>
        <w:spacing w:line="360" w:lineRule="auto"/>
        <w:jc w:val="center"/>
        <w:rPr>
          <w:rFonts w:ascii="宋体" w:hAnsi="宋体"/>
          <w:b/>
          <w:color w:val="auto"/>
          <w:sz w:val="72"/>
          <w:szCs w:val="72"/>
          <w:highlight w:val="none"/>
        </w:rPr>
      </w:pPr>
    </w:p>
    <w:p w14:paraId="627B9AC9">
      <w:pPr>
        <w:spacing w:line="360" w:lineRule="auto"/>
        <w:rPr>
          <w:rFonts w:ascii="宋体" w:hAnsi="宋体"/>
          <w:bCs/>
          <w:color w:val="auto"/>
          <w:sz w:val="36"/>
          <w:highlight w:val="none"/>
        </w:rPr>
      </w:pPr>
    </w:p>
    <w:p w14:paraId="7215C577">
      <w:pPr>
        <w:spacing w:line="360" w:lineRule="auto"/>
        <w:rPr>
          <w:rFonts w:ascii="宋体" w:hAnsi="宋体"/>
          <w:bCs/>
          <w:color w:val="auto"/>
          <w:sz w:val="36"/>
          <w:highlight w:val="none"/>
        </w:rPr>
      </w:pPr>
    </w:p>
    <w:p w14:paraId="3859DEF2">
      <w:pPr>
        <w:spacing w:line="480" w:lineRule="auto"/>
        <w:ind w:firstLine="630" w:firstLineChars="196"/>
        <w:jc w:val="left"/>
        <w:rPr>
          <w:rFonts w:ascii="宋体" w:hAnsi="宋体"/>
          <w:b/>
          <w:bCs/>
          <w:color w:val="auto"/>
          <w:sz w:val="32"/>
          <w:szCs w:val="32"/>
          <w:highlight w:val="none"/>
        </w:rPr>
      </w:pPr>
      <w:r>
        <w:rPr>
          <w:rFonts w:hint="eastAsia" w:ascii="宋体" w:hAnsi="宋体"/>
          <w:b/>
          <w:bCs/>
          <w:color w:val="auto"/>
          <w:sz w:val="32"/>
          <w:szCs w:val="32"/>
          <w:highlight w:val="none"/>
        </w:rPr>
        <w:t>项目名称：</w:t>
      </w:r>
      <w:r>
        <w:rPr>
          <w:rFonts w:hint="eastAsia" w:ascii="宋体" w:hAnsi="宋体"/>
          <w:b/>
          <w:bCs/>
          <w:color w:val="auto"/>
          <w:sz w:val="32"/>
          <w:szCs w:val="32"/>
          <w:highlight w:val="none"/>
          <w:u w:val="single"/>
        </w:rPr>
        <w:t xml:space="preserve">                                   </w:t>
      </w:r>
    </w:p>
    <w:p w14:paraId="0E95E013">
      <w:pPr>
        <w:spacing w:line="480" w:lineRule="auto"/>
        <w:ind w:firstLine="630" w:firstLineChars="196"/>
        <w:jc w:val="left"/>
        <w:rPr>
          <w:rFonts w:ascii="宋体" w:hAnsi="宋体"/>
          <w:b/>
          <w:bCs/>
          <w:color w:val="auto"/>
          <w:sz w:val="32"/>
          <w:szCs w:val="32"/>
          <w:highlight w:val="none"/>
          <w:u w:val="single"/>
        </w:rPr>
      </w:pPr>
      <w:r>
        <w:rPr>
          <w:rFonts w:hint="eastAsia" w:ascii="宋体" w:hAnsi="宋体"/>
          <w:b/>
          <w:bCs/>
          <w:color w:val="auto"/>
          <w:sz w:val="32"/>
          <w:szCs w:val="32"/>
          <w:highlight w:val="none"/>
          <w:lang w:eastAsia="zh-CN"/>
        </w:rPr>
        <w:t>比选被邀请人</w:t>
      </w:r>
      <w:r>
        <w:rPr>
          <w:rFonts w:hint="eastAsia" w:ascii="宋体" w:hAnsi="宋体"/>
          <w:b/>
          <w:bCs/>
          <w:color w:val="auto"/>
          <w:sz w:val="32"/>
          <w:szCs w:val="32"/>
          <w:highlight w:val="none"/>
        </w:rPr>
        <w:t>：</w:t>
      </w:r>
      <w:r>
        <w:rPr>
          <w:rFonts w:hint="eastAsia" w:ascii="宋体" w:hAnsi="宋体"/>
          <w:b/>
          <w:bCs/>
          <w:color w:val="auto"/>
          <w:sz w:val="32"/>
          <w:szCs w:val="32"/>
          <w:highlight w:val="none"/>
          <w:u w:val="single"/>
        </w:rPr>
        <w:t xml:space="preserve">                      （盖章）</w:t>
      </w:r>
      <w:r>
        <w:rPr>
          <w:rFonts w:hint="eastAsia" w:ascii="宋体" w:hAnsi="宋体"/>
          <w:b/>
          <w:bCs/>
          <w:color w:val="auto"/>
          <w:sz w:val="32"/>
          <w:szCs w:val="32"/>
          <w:highlight w:val="none"/>
        </w:rPr>
        <w:t xml:space="preserve">    </w:t>
      </w:r>
    </w:p>
    <w:p w14:paraId="6E1A8F05">
      <w:pPr>
        <w:spacing w:line="360" w:lineRule="auto"/>
        <w:ind w:firstLine="630" w:firstLineChars="196"/>
        <w:jc w:val="left"/>
        <w:rPr>
          <w:rFonts w:ascii="宋体" w:hAnsi="宋体"/>
          <w:b/>
          <w:bCs/>
          <w:color w:val="auto"/>
          <w:sz w:val="32"/>
          <w:szCs w:val="32"/>
          <w:highlight w:val="none"/>
        </w:rPr>
      </w:pPr>
      <w:r>
        <w:rPr>
          <w:rFonts w:hint="eastAsia" w:ascii="宋体" w:hAnsi="宋体"/>
          <w:b/>
          <w:bCs/>
          <w:color w:val="auto"/>
          <w:sz w:val="32"/>
          <w:szCs w:val="32"/>
          <w:highlight w:val="none"/>
        </w:rPr>
        <w:t>法定代表</w:t>
      </w:r>
      <w:r>
        <w:rPr>
          <w:rFonts w:ascii="宋体" w:hAnsi="宋体"/>
          <w:b/>
          <w:bCs/>
          <w:color w:val="auto"/>
          <w:sz w:val="32"/>
          <w:szCs w:val="32"/>
          <w:highlight w:val="none"/>
        </w:rPr>
        <w:t>人</w:t>
      </w:r>
    </w:p>
    <w:p w14:paraId="24A6D653">
      <w:pPr>
        <w:spacing w:line="400" w:lineRule="exact"/>
        <w:ind w:firstLine="643" w:firstLineChars="200"/>
        <w:jc w:val="both"/>
        <w:rPr>
          <w:rFonts w:hint="default" w:ascii="Times New Roman" w:hAnsi="Times New Roman" w:cs="Times New Roman"/>
          <w:b/>
          <w:color w:val="auto"/>
          <w:sz w:val="32"/>
          <w:szCs w:val="32"/>
          <w:highlight w:val="none"/>
          <w:lang w:eastAsia="zh-CN"/>
        </w:rPr>
      </w:pPr>
      <w:r>
        <w:rPr>
          <w:rFonts w:ascii="宋体" w:hAnsi="宋体"/>
          <w:b/>
          <w:bCs/>
          <w:color w:val="auto"/>
          <w:sz w:val="32"/>
          <w:szCs w:val="32"/>
          <w:highlight w:val="none"/>
        </w:rPr>
        <w:t>或委托代理人</w:t>
      </w:r>
      <w:r>
        <w:rPr>
          <w:rFonts w:hint="eastAsia" w:ascii="宋体" w:hAnsi="宋体"/>
          <w:b/>
          <w:bCs/>
          <w:color w:val="auto"/>
          <w:sz w:val="32"/>
          <w:szCs w:val="32"/>
          <w:highlight w:val="none"/>
        </w:rPr>
        <w:t>：</w:t>
      </w:r>
      <w:r>
        <w:rPr>
          <w:rFonts w:hint="eastAsia" w:ascii="宋体" w:hAnsi="宋体"/>
          <w:b/>
          <w:bCs/>
          <w:color w:val="auto"/>
          <w:sz w:val="32"/>
          <w:szCs w:val="32"/>
          <w:highlight w:val="none"/>
          <w:u w:val="single"/>
        </w:rPr>
        <w:t xml:space="preserve">                      （签字</w:t>
      </w:r>
      <w:r>
        <w:rPr>
          <w:rFonts w:ascii="宋体" w:hAnsi="宋体"/>
          <w:b/>
          <w:bCs/>
          <w:color w:val="auto"/>
          <w:sz w:val="32"/>
          <w:szCs w:val="32"/>
          <w:highlight w:val="none"/>
          <w:u w:val="single"/>
        </w:rPr>
        <w:t>或盖章</w:t>
      </w:r>
      <w:r>
        <w:rPr>
          <w:rFonts w:hint="eastAsia" w:ascii="宋体" w:hAnsi="宋体"/>
          <w:b/>
          <w:bCs/>
          <w:color w:val="auto"/>
          <w:sz w:val="32"/>
          <w:szCs w:val="32"/>
          <w:highlight w:val="none"/>
          <w:u w:val="single"/>
        </w:rPr>
        <w:t xml:space="preserve">） </w:t>
      </w:r>
    </w:p>
    <w:p w14:paraId="321E5EBB">
      <w:pPr>
        <w:spacing w:line="400" w:lineRule="exact"/>
        <w:ind w:firstLine="3213" w:firstLineChars="1000"/>
        <w:jc w:val="both"/>
        <w:rPr>
          <w:rFonts w:hint="default" w:ascii="Times New Roman" w:hAnsi="Times New Roman" w:cs="Times New Roman"/>
          <w:b/>
          <w:color w:val="auto"/>
          <w:sz w:val="32"/>
          <w:szCs w:val="32"/>
          <w:highlight w:val="none"/>
          <w:lang w:eastAsia="zh-CN"/>
        </w:rPr>
      </w:pPr>
    </w:p>
    <w:p w14:paraId="582D2BC0">
      <w:pPr>
        <w:spacing w:line="400" w:lineRule="exact"/>
        <w:ind w:firstLine="3213" w:firstLineChars="1000"/>
        <w:jc w:val="both"/>
        <w:rPr>
          <w:rFonts w:hint="default" w:ascii="Times New Roman" w:hAnsi="Times New Roman" w:cs="Times New Roman"/>
          <w:b/>
          <w:color w:val="auto"/>
          <w:sz w:val="32"/>
          <w:szCs w:val="32"/>
          <w:highlight w:val="none"/>
          <w:lang w:eastAsia="zh-CN"/>
        </w:rPr>
      </w:pPr>
    </w:p>
    <w:p w14:paraId="401CE36B">
      <w:pPr>
        <w:spacing w:line="400" w:lineRule="exact"/>
        <w:ind w:firstLine="3213" w:firstLineChars="1000"/>
        <w:jc w:val="both"/>
        <w:rPr>
          <w:rFonts w:hint="default" w:ascii="Times New Roman" w:hAnsi="Times New Roman" w:cs="Times New Roman"/>
          <w:b/>
          <w:color w:val="auto"/>
          <w:sz w:val="32"/>
          <w:szCs w:val="32"/>
          <w:highlight w:val="none"/>
          <w:lang w:eastAsia="zh-CN"/>
        </w:rPr>
      </w:pPr>
    </w:p>
    <w:p w14:paraId="60AEDCDF">
      <w:pPr>
        <w:spacing w:line="400" w:lineRule="exact"/>
        <w:ind w:firstLine="3213" w:firstLineChars="1000"/>
        <w:jc w:val="both"/>
        <w:rPr>
          <w:rFonts w:hint="default" w:ascii="Times New Roman" w:hAnsi="Times New Roman" w:cs="Times New Roman"/>
          <w:b/>
          <w:color w:val="auto"/>
          <w:sz w:val="32"/>
          <w:szCs w:val="32"/>
          <w:highlight w:val="none"/>
          <w:lang w:eastAsia="zh-CN"/>
        </w:rPr>
      </w:pPr>
    </w:p>
    <w:p w14:paraId="10F5C67E">
      <w:pPr>
        <w:spacing w:line="780" w:lineRule="exact"/>
        <w:ind w:firstLine="569" w:firstLineChars="177"/>
        <w:jc w:val="center"/>
        <w:rPr>
          <w:rFonts w:ascii="宋体" w:hAnsi="宋体"/>
          <w:b/>
          <w:bCs/>
          <w:color w:val="auto"/>
          <w:sz w:val="32"/>
          <w:szCs w:val="32"/>
          <w:highlight w:val="none"/>
        </w:rPr>
      </w:pPr>
      <w:r>
        <w:rPr>
          <w:rFonts w:hint="eastAsia" w:ascii="宋体" w:hAnsi="宋体"/>
          <w:b/>
          <w:bCs/>
          <w:color w:val="auto"/>
          <w:sz w:val="32"/>
          <w:szCs w:val="32"/>
          <w:highlight w:val="none"/>
        </w:rPr>
        <w:t>日 期：</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u w:val="single"/>
          <w:lang w:val="en-US" w:eastAsia="zh-CN"/>
        </w:rPr>
        <w:t>2026</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年</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月</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日</w:t>
      </w:r>
    </w:p>
    <w:p w14:paraId="5F41DCBC">
      <w:pPr>
        <w:spacing w:line="400" w:lineRule="exact"/>
        <w:ind w:firstLine="3213" w:firstLineChars="1000"/>
        <w:jc w:val="both"/>
        <w:rPr>
          <w:rFonts w:hint="default" w:ascii="Times New Roman" w:hAnsi="Times New Roman" w:cs="Times New Roman"/>
          <w:b/>
          <w:color w:val="auto"/>
          <w:sz w:val="32"/>
          <w:szCs w:val="32"/>
          <w:highlight w:val="none"/>
          <w:lang w:eastAsia="zh-CN"/>
        </w:rPr>
      </w:pPr>
    </w:p>
    <w:p w14:paraId="733507A6">
      <w:pPr>
        <w:spacing w:line="400" w:lineRule="exact"/>
        <w:ind w:firstLine="3213" w:firstLineChars="1000"/>
        <w:jc w:val="both"/>
        <w:rPr>
          <w:rFonts w:hint="default" w:ascii="Times New Roman" w:hAnsi="Times New Roman" w:cs="Times New Roman"/>
          <w:b/>
          <w:color w:val="auto"/>
          <w:sz w:val="32"/>
          <w:szCs w:val="32"/>
          <w:highlight w:val="none"/>
          <w:lang w:eastAsia="zh-CN"/>
        </w:rPr>
      </w:pPr>
    </w:p>
    <w:p w14:paraId="60A6DC19">
      <w:pPr>
        <w:spacing w:line="400" w:lineRule="exact"/>
        <w:ind w:firstLine="3213" w:firstLineChars="1000"/>
        <w:jc w:val="both"/>
        <w:rPr>
          <w:rFonts w:hint="default" w:ascii="Times New Roman" w:hAnsi="Times New Roman" w:cs="Times New Roman"/>
          <w:b/>
          <w:color w:val="auto"/>
          <w:sz w:val="32"/>
          <w:szCs w:val="32"/>
          <w:highlight w:val="none"/>
          <w:lang w:eastAsia="zh-CN"/>
        </w:rPr>
      </w:pPr>
    </w:p>
    <w:p w14:paraId="105BE790">
      <w:pPr>
        <w:pStyle w:val="6"/>
        <w:rPr>
          <w:rFonts w:hint="default"/>
          <w:color w:val="auto"/>
          <w:highlight w:val="none"/>
          <w:lang w:eastAsia="zh-CN"/>
        </w:rPr>
      </w:pPr>
    </w:p>
    <w:p w14:paraId="69E6DEA1">
      <w:pPr>
        <w:spacing w:line="400" w:lineRule="exact"/>
        <w:ind w:firstLine="3855" w:firstLineChars="1200"/>
        <w:jc w:val="both"/>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lang w:eastAsia="zh-CN"/>
        </w:rPr>
        <w:t>一</w:t>
      </w:r>
      <w:r>
        <w:rPr>
          <w:rFonts w:hint="default" w:ascii="Times New Roman" w:hAnsi="Times New Roman" w:cs="Times New Roman"/>
          <w:b/>
          <w:color w:val="auto"/>
          <w:sz w:val="32"/>
          <w:szCs w:val="32"/>
          <w:highlight w:val="none"/>
        </w:rPr>
        <w:t>、承诺函</w:t>
      </w:r>
    </w:p>
    <w:p w14:paraId="24E9AB86">
      <w:pPr>
        <w:spacing w:line="400" w:lineRule="exact"/>
        <w:ind w:firstLine="562" w:firstLineChars="200"/>
        <w:jc w:val="center"/>
        <w:rPr>
          <w:rFonts w:hint="default" w:ascii="Times New Roman" w:hAnsi="Times New Roman" w:eastAsia="黑体" w:cs="Times New Roman"/>
          <w:b/>
          <w:color w:val="auto"/>
          <w:sz w:val="28"/>
          <w:szCs w:val="28"/>
          <w:highlight w:val="none"/>
        </w:rPr>
      </w:pPr>
    </w:p>
    <w:p w14:paraId="7307951D">
      <w:pPr>
        <w:rPr>
          <w:rFonts w:hint="default" w:ascii="Times New Roman" w:hAnsi="Times New Roman" w:cs="Times New Roman" w:eastAsiaTheme="majorEastAsia"/>
          <w:color w:val="auto"/>
          <w:sz w:val="24"/>
          <w:szCs w:val="24"/>
          <w:highlight w:val="none"/>
        </w:rPr>
      </w:pPr>
      <w:r>
        <w:rPr>
          <w:rFonts w:hint="eastAsia" w:cs="Times New Roman" w:eastAsiaTheme="majorEastAsia"/>
          <w:color w:val="auto"/>
          <w:sz w:val="24"/>
          <w:szCs w:val="24"/>
          <w:highlight w:val="none"/>
          <w:lang w:val="en-US" w:eastAsia="zh-CN"/>
        </w:rPr>
        <w:t>内江嘉宏城建集团有限公司</w:t>
      </w:r>
      <w:r>
        <w:rPr>
          <w:rFonts w:hint="default" w:ascii="Times New Roman" w:hAnsi="Times New Roman" w:cs="Times New Roman" w:eastAsiaTheme="majorEastAsia"/>
          <w:color w:val="auto"/>
          <w:sz w:val="24"/>
          <w:szCs w:val="24"/>
          <w:highlight w:val="none"/>
        </w:rPr>
        <w:t>：</w:t>
      </w:r>
    </w:p>
    <w:p w14:paraId="299BF3B8">
      <w:pPr>
        <w:ind w:firstLine="480"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我公司作为本次</w:t>
      </w:r>
      <w:r>
        <w:rPr>
          <w:rFonts w:hint="default" w:ascii="Times New Roman" w:hAnsi="Times New Roman" w:cs="Times New Roman" w:eastAsiaTheme="majorEastAsia"/>
          <w:color w:val="auto"/>
          <w:sz w:val="24"/>
          <w:szCs w:val="24"/>
          <w:highlight w:val="none"/>
          <w:lang w:eastAsia="zh-CN"/>
        </w:rPr>
        <w:t>采购</w:t>
      </w:r>
      <w:r>
        <w:rPr>
          <w:rFonts w:hint="default" w:ascii="Times New Roman" w:hAnsi="Times New Roman" w:cs="Times New Roman" w:eastAsiaTheme="majorEastAsia"/>
          <w:color w:val="auto"/>
          <w:sz w:val="24"/>
          <w:szCs w:val="24"/>
          <w:highlight w:val="none"/>
        </w:rPr>
        <w:t>项目的</w:t>
      </w:r>
      <w:r>
        <w:rPr>
          <w:rFonts w:hint="default" w:ascii="Times New Roman" w:hAnsi="Times New Roman" w:cs="Times New Roman" w:eastAsiaTheme="majorEastAsia"/>
          <w:color w:val="auto"/>
          <w:sz w:val="24"/>
          <w:szCs w:val="24"/>
          <w:highlight w:val="none"/>
          <w:lang w:eastAsia="zh-CN"/>
        </w:rPr>
        <w:t>比选被邀请人</w:t>
      </w:r>
      <w:r>
        <w:rPr>
          <w:rFonts w:hint="default" w:ascii="Times New Roman" w:hAnsi="Times New Roman" w:cs="Times New Roman" w:eastAsiaTheme="majorEastAsia"/>
          <w:color w:val="auto"/>
          <w:sz w:val="24"/>
          <w:szCs w:val="24"/>
          <w:highlight w:val="none"/>
        </w:rPr>
        <w:t>，根据邀请比选文件要求，现郑重承诺如下：</w:t>
      </w:r>
    </w:p>
    <w:p w14:paraId="62FC9B24">
      <w:pPr>
        <w:ind w:firstLine="480"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一、具备《中华人民共和国政府采购法》第二十二条第一款和本项目规定的条件：</w:t>
      </w:r>
    </w:p>
    <w:p w14:paraId="271E53EB">
      <w:pPr>
        <w:ind w:firstLine="480"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（一）具有独立承担民事责任的能力；</w:t>
      </w:r>
    </w:p>
    <w:p w14:paraId="47D1B81B">
      <w:pPr>
        <w:ind w:firstLine="480"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（二）具有良好的商业信誉和健全的财务会计制度；</w:t>
      </w:r>
    </w:p>
    <w:p w14:paraId="00D3B4CF">
      <w:pPr>
        <w:ind w:firstLine="480"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（三）具有履行合同所必需的设备和专业技术能力；</w:t>
      </w:r>
    </w:p>
    <w:p w14:paraId="06D0F082">
      <w:pPr>
        <w:ind w:firstLine="480"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（四）有依法缴纳税收和社会保障资金的良好记录；</w:t>
      </w:r>
    </w:p>
    <w:p w14:paraId="2EF91C5B">
      <w:pPr>
        <w:ind w:firstLine="480"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（五）参加政府采购活动前三年内，在经营活动中没有重大违法记录；</w:t>
      </w:r>
    </w:p>
    <w:p w14:paraId="289585D1">
      <w:pPr>
        <w:ind w:firstLine="480"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（六）法律、行政法规规定的其他条件；</w:t>
      </w:r>
    </w:p>
    <w:p w14:paraId="0AB4E5A7">
      <w:pPr>
        <w:ind w:firstLine="480"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（七）根据采购项目提出的特殊条件。</w:t>
      </w:r>
    </w:p>
    <w:p w14:paraId="4CA0126A">
      <w:pPr>
        <w:ind w:firstLine="480"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二、完全接受和满足本项目</w:t>
      </w:r>
      <w:r>
        <w:rPr>
          <w:rFonts w:hint="default" w:ascii="Times New Roman" w:hAnsi="Times New Roman" w:cs="Times New Roman" w:eastAsiaTheme="majorEastAsia"/>
          <w:color w:val="auto"/>
          <w:sz w:val="24"/>
          <w:szCs w:val="24"/>
          <w:highlight w:val="none"/>
          <w:lang w:eastAsia="zh-CN"/>
        </w:rPr>
        <w:t>比选邀请文件</w:t>
      </w:r>
      <w:r>
        <w:rPr>
          <w:rFonts w:hint="default" w:ascii="Times New Roman" w:hAnsi="Times New Roman" w:cs="Times New Roman" w:eastAsiaTheme="majorEastAsia"/>
          <w:color w:val="auto"/>
          <w:sz w:val="24"/>
          <w:szCs w:val="24"/>
          <w:highlight w:val="none"/>
        </w:rPr>
        <w:t>中</w:t>
      </w:r>
      <w:r>
        <w:rPr>
          <w:rFonts w:hint="default" w:ascii="Times New Roman" w:hAnsi="Times New Roman" w:cs="Times New Roman" w:eastAsiaTheme="majorEastAsia"/>
          <w:color w:val="auto"/>
          <w:sz w:val="24"/>
          <w:szCs w:val="24"/>
          <w:highlight w:val="none"/>
          <w:lang w:eastAsia="zh-CN"/>
        </w:rPr>
        <w:t>的所有</w:t>
      </w:r>
      <w:r>
        <w:rPr>
          <w:rFonts w:hint="default" w:ascii="Times New Roman" w:hAnsi="Times New Roman" w:cs="Times New Roman" w:eastAsiaTheme="majorEastAsia"/>
          <w:color w:val="auto"/>
          <w:sz w:val="24"/>
          <w:szCs w:val="24"/>
          <w:highlight w:val="none"/>
        </w:rPr>
        <w:t>要求，如对</w:t>
      </w:r>
      <w:r>
        <w:rPr>
          <w:rFonts w:hint="default" w:ascii="Times New Roman" w:hAnsi="Times New Roman" w:cs="Times New Roman" w:eastAsiaTheme="majorEastAsia"/>
          <w:color w:val="auto"/>
          <w:sz w:val="24"/>
          <w:szCs w:val="24"/>
          <w:highlight w:val="none"/>
          <w:lang w:eastAsia="zh-CN"/>
        </w:rPr>
        <w:t>比选邀请文件</w:t>
      </w:r>
      <w:r>
        <w:rPr>
          <w:rFonts w:hint="default" w:ascii="Times New Roman" w:hAnsi="Times New Roman" w:cs="Times New Roman" w:eastAsiaTheme="majorEastAsia"/>
          <w:color w:val="auto"/>
          <w:sz w:val="24"/>
          <w:szCs w:val="24"/>
          <w:highlight w:val="none"/>
        </w:rPr>
        <w:t>有异议，已经在递交</w:t>
      </w:r>
      <w:r>
        <w:rPr>
          <w:rFonts w:hint="default" w:ascii="Times New Roman" w:hAnsi="Times New Roman" w:cs="Times New Roman" w:eastAsiaTheme="majorEastAsia"/>
          <w:color w:val="auto"/>
          <w:sz w:val="24"/>
          <w:szCs w:val="24"/>
          <w:highlight w:val="none"/>
          <w:lang w:eastAsia="zh-CN"/>
        </w:rPr>
        <w:t>比选申请</w:t>
      </w:r>
      <w:r>
        <w:rPr>
          <w:rFonts w:hint="default" w:ascii="Times New Roman" w:hAnsi="Times New Roman" w:cs="Times New Roman" w:eastAsiaTheme="majorEastAsia"/>
          <w:color w:val="auto"/>
          <w:sz w:val="24"/>
          <w:szCs w:val="24"/>
          <w:highlight w:val="none"/>
        </w:rPr>
        <w:t>文件截止时间届满前依法进行维权救济，不存在对</w:t>
      </w:r>
      <w:r>
        <w:rPr>
          <w:rFonts w:hint="default" w:ascii="Times New Roman" w:hAnsi="Times New Roman" w:cs="Times New Roman" w:eastAsiaTheme="majorEastAsia"/>
          <w:color w:val="auto"/>
          <w:sz w:val="24"/>
          <w:szCs w:val="24"/>
          <w:highlight w:val="none"/>
          <w:lang w:eastAsia="zh-CN"/>
        </w:rPr>
        <w:t>比选邀请文件</w:t>
      </w:r>
      <w:r>
        <w:rPr>
          <w:rFonts w:hint="default" w:ascii="Times New Roman" w:hAnsi="Times New Roman" w:cs="Times New Roman" w:eastAsiaTheme="majorEastAsia"/>
          <w:color w:val="auto"/>
          <w:sz w:val="24"/>
          <w:szCs w:val="24"/>
          <w:highlight w:val="none"/>
        </w:rPr>
        <w:t>有异议的同时又参加</w:t>
      </w:r>
      <w:r>
        <w:rPr>
          <w:rFonts w:hint="default" w:ascii="Times New Roman" w:hAnsi="Times New Roman" w:cs="Times New Roman" w:eastAsiaTheme="majorEastAsia"/>
          <w:color w:val="auto"/>
          <w:sz w:val="24"/>
          <w:szCs w:val="24"/>
          <w:highlight w:val="none"/>
          <w:lang w:eastAsia="zh-CN"/>
        </w:rPr>
        <w:t>比选</w:t>
      </w:r>
      <w:r>
        <w:rPr>
          <w:rFonts w:hint="default" w:ascii="Times New Roman" w:hAnsi="Times New Roman" w:cs="Times New Roman" w:eastAsiaTheme="majorEastAsia"/>
          <w:color w:val="auto"/>
          <w:sz w:val="24"/>
          <w:szCs w:val="24"/>
          <w:highlight w:val="none"/>
        </w:rPr>
        <w:t>以求侥幸成交或者为实现其他非法目的的行为。</w:t>
      </w:r>
    </w:p>
    <w:p w14:paraId="74C36676">
      <w:pPr>
        <w:ind w:firstLine="480"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三、在参加本次采购活动中，不存在与单位负责人为同一人或者存在直接控股、管理关系的其他</w:t>
      </w:r>
      <w:r>
        <w:rPr>
          <w:rFonts w:hint="default" w:ascii="Times New Roman" w:hAnsi="Times New Roman" w:cs="Times New Roman" w:eastAsiaTheme="majorEastAsia"/>
          <w:color w:val="auto"/>
          <w:sz w:val="24"/>
          <w:szCs w:val="24"/>
          <w:highlight w:val="none"/>
          <w:lang w:eastAsia="zh-CN"/>
        </w:rPr>
        <w:t>比选被邀请人</w:t>
      </w:r>
      <w:r>
        <w:rPr>
          <w:rFonts w:hint="default" w:ascii="Times New Roman" w:hAnsi="Times New Roman" w:cs="Times New Roman" w:eastAsiaTheme="majorEastAsia"/>
          <w:color w:val="auto"/>
          <w:sz w:val="24"/>
          <w:szCs w:val="24"/>
          <w:highlight w:val="none"/>
        </w:rPr>
        <w:t>参与同一合同项下的采购活动的行为。</w:t>
      </w:r>
    </w:p>
    <w:p w14:paraId="47F05CCD">
      <w:pPr>
        <w:ind w:firstLine="480"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四、在参加本次采购活动中，不存在和其他</w:t>
      </w:r>
      <w:r>
        <w:rPr>
          <w:rFonts w:hint="default" w:ascii="Times New Roman" w:hAnsi="Times New Roman" w:cs="Times New Roman" w:eastAsiaTheme="majorEastAsia"/>
          <w:color w:val="auto"/>
          <w:sz w:val="24"/>
          <w:szCs w:val="24"/>
          <w:highlight w:val="none"/>
          <w:lang w:eastAsia="zh-CN"/>
        </w:rPr>
        <w:t>比选被邀请人</w:t>
      </w:r>
      <w:r>
        <w:rPr>
          <w:rFonts w:hint="default" w:ascii="Times New Roman" w:hAnsi="Times New Roman" w:cs="Times New Roman" w:eastAsiaTheme="majorEastAsia"/>
          <w:color w:val="auto"/>
          <w:sz w:val="24"/>
          <w:szCs w:val="24"/>
          <w:highlight w:val="none"/>
        </w:rPr>
        <w:t>在同一合同项下的采购项目中，同时委托同一个自然人、同一家庭的人员、同一单位的人员作为代理人的行为。</w:t>
      </w:r>
    </w:p>
    <w:p w14:paraId="660101EE">
      <w:pPr>
        <w:ind w:firstLine="480"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五、如果有《四川省政府采购当事人诚信管理办法》（川财采[2015]33号）规定的记入诚信档案的失信行为，将在</w:t>
      </w:r>
      <w:r>
        <w:rPr>
          <w:rFonts w:hint="default" w:ascii="Times New Roman" w:hAnsi="Times New Roman" w:cs="Times New Roman" w:eastAsiaTheme="majorEastAsia"/>
          <w:color w:val="auto"/>
          <w:sz w:val="24"/>
          <w:szCs w:val="24"/>
          <w:highlight w:val="none"/>
          <w:lang w:eastAsia="zh-CN"/>
        </w:rPr>
        <w:t>比选申请文件</w:t>
      </w:r>
      <w:r>
        <w:rPr>
          <w:rFonts w:hint="default" w:ascii="Times New Roman" w:hAnsi="Times New Roman" w:cs="Times New Roman" w:eastAsiaTheme="majorEastAsia"/>
          <w:color w:val="auto"/>
          <w:sz w:val="24"/>
          <w:szCs w:val="24"/>
          <w:highlight w:val="none"/>
        </w:rPr>
        <w:t>文件中全面如实反映。</w:t>
      </w:r>
    </w:p>
    <w:p w14:paraId="555CC266">
      <w:pPr>
        <w:ind w:firstLine="480"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六、</w:t>
      </w:r>
      <w:r>
        <w:rPr>
          <w:rFonts w:hint="default" w:ascii="Times New Roman" w:hAnsi="Times New Roman" w:cs="Times New Roman" w:eastAsiaTheme="majorEastAsia"/>
          <w:color w:val="auto"/>
          <w:sz w:val="24"/>
          <w:szCs w:val="24"/>
          <w:highlight w:val="none"/>
          <w:lang w:eastAsia="zh-CN"/>
        </w:rPr>
        <w:t>比选申请</w:t>
      </w:r>
      <w:r>
        <w:rPr>
          <w:rFonts w:hint="default" w:ascii="Times New Roman" w:hAnsi="Times New Roman" w:cs="Times New Roman" w:eastAsiaTheme="majorEastAsia"/>
          <w:color w:val="auto"/>
          <w:sz w:val="24"/>
          <w:szCs w:val="24"/>
          <w:highlight w:val="none"/>
        </w:rPr>
        <w:t>文件中提供的能够给予我公司带来优惠、好处的任何资料和技术、服务、商务等响应承诺情况都是真实的、有效的、合法的。</w:t>
      </w:r>
    </w:p>
    <w:p w14:paraId="1286C3D1">
      <w:pPr>
        <w:ind w:firstLine="480"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七、如本项目评选过程中需要提供样品，则我公司提供的样品即为中选后将要提供的中选产品，我公司对提供样品的性能和质量负责，因样品存在缺陷或者不符合邀请比选文件要求导致未能中选的，我公司愿意承担相应不利后果。</w:t>
      </w:r>
    </w:p>
    <w:p w14:paraId="2D817726">
      <w:pPr>
        <w:ind w:firstLine="480"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本公司对上述承诺的内容事项真实性负责。如经查实上述承诺的内容事项存在虚假，我公司愿意接受以提供虚假材料谋取成交的法律责任。</w:t>
      </w:r>
    </w:p>
    <w:p w14:paraId="508C008E">
      <w:pPr>
        <w:rPr>
          <w:rFonts w:hint="default" w:ascii="Times New Roman" w:hAnsi="Times New Roman" w:cs="Times New Roman" w:eastAsiaTheme="majorEastAsia"/>
          <w:color w:val="auto"/>
          <w:sz w:val="24"/>
          <w:szCs w:val="24"/>
          <w:highlight w:val="none"/>
        </w:rPr>
      </w:pPr>
    </w:p>
    <w:p w14:paraId="71CCE702">
      <w:pPr>
        <w:rPr>
          <w:rFonts w:hint="default" w:ascii="Times New Roman" w:hAnsi="Times New Roman" w:cs="Times New Roman" w:eastAsiaTheme="majorEastAsia"/>
          <w:color w:val="auto"/>
          <w:sz w:val="24"/>
          <w:szCs w:val="24"/>
          <w:highlight w:val="none"/>
        </w:rPr>
      </w:pPr>
    </w:p>
    <w:p w14:paraId="70C7CF5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color w:val="auto"/>
          <w:sz w:val="24"/>
          <w:szCs w:val="24"/>
          <w:highlight w:val="none"/>
          <w:lang w:eastAsia="zh-CN"/>
        </w:rPr>
      </w:pPr>
    </w:p>
    <w:p w14:paraId="5B185FB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color w:val="auto"/>
          <w:highlight w:val="none"/>
          <w:lang w:eastAsia="zh-CN"/>
        </w:rPr>
      </w:pPr>
      <w:r>
        <w:rPr>
          <w:rFonts w:hint="default" w:ascii="Times New Roman" w:hAnsi="Times New Roman" w:cs="Times New Roman" w:eastAsiaTheme="majorEastAsia"/>
          <w:color w:val="auto"/>
          <w:sz w:val="24"/>
          <w:szCs w:val="24"/>
          <w:highlight w:val="none"/>
          <w:lang w:eastAsia="zh-CN"/>
        </w:rPr>
        <w:t>法定代表人或授权代表（签字）：XXXX</w:t>
      </w:r>
    </w:p>
    <w:p w14:paraId="7BB4488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eastAsiaTheme="majorEastAsia"/>
          <w:color w:val="auto"/>
          <w:sz w:val="24"/>
          <w:szCs w:val="24"/>
          <w:highlight w:val="none"/>
          <w:lang w:eastAsia="zh-CN"/>
        </w:rPr>
        <w:t>比选被邀请人</w:t>
      </w:r>
      <w:r>
        <w:rPr>
          <w:rFonts w:hint="default" w:ascii="Times New Roman" w:hAnsi="Times New Roman" w:cs="Times New Roman" w:eastAsiaTheme="majorEastAsia"/>
          <w:color w:val="auto"/>
          <w:sz w:val="24"/>
          <w:szCs w:val="24"/>
          <w:highlight w:val="none"/>
        </w:rPr>
        <w:t>名称：XXXX（盖章）</w:t>
      </w:r>
    </w:p>
    <w:p w14:paraId="753699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日    期：XXX年XXX月XXX日</w:t>
      </w:r>
    </w:p>
    <w:p w14:paraId="748737AA">
      <w:pPr>
        <w:rPr>
          <w:rFonts w:hint="default" w:ascii="Times New Roman" w:hAnsi="Times New Roman" w:cs="Times New Roman"/>
          <w:bCs/>
          <w:color w:val="auto"/>
          <w:sz w:val="30"/>
          <w:szCs w:val="30"/>
          <w:highlight w:val="none"/>
        </w:rPr>
      </w:pPr>
    </w:p>
    <w:p w14:paraId="613C6DA8">
      <w:pPr>
        <w:rPr>
          <w:rFonts w:hint="default" w:ascii="Times New Roman" w:hAnsi="Times New Roman" w:cs="Times New Roman"/>
          <w:bCs/>
          <w:color w:val="auto"/>
          <w:sz w:val="30"/>
          <w:szCs w:val="30"/>
          <w:highlight w:val="none"/>
        </w:rPr>
      </w:pPr>
    </w:p>
    <w:p w14:paraId="36B4E6C0">
      <w:pPr>
        <w:rPr>
          <w:rFonts w:hint="default" w:ascii="Times New Roman" w:hAnsi="Times New Roman" w:cs="Times New Roman"/>
          <w:color w:val="auto"/>
          <w:highlight w:val="none"/>
        </w:rPr>
      </w:pPr>
    </w:p>
    <w:p w14:paraId="0BCBBDD4">
      <w:pPr>
        <w:pStyle w:val="22"/>
        <w:rPr>
          <w:rFonts w:hint="default" w:ascii="Times New Roman" w:hAnsi="Times New Roman" w:cs="Times New Roman"/>
          <w:color w:val="auto"/>
          <w:highlight w:val="none"/>
        </w:rPr>
      </w:pPr>
    </w:p>
    <w:p w14:paraId="7F009864">
      <w:pPr>
        <w:pStyle w:val="22"/>
        <w:rPr>
          <w:rFonts w:hint="default" w:ascii="Times New Roman" w:hAnsi="Times New Roman" w:cs="Times New Roman"/>
          <w:color w:val="auto"/>
          <w:highlight w:val="none"/>
        </w:rPr>
      </w:pPr>
    </w:p>
    <w:p w14:paraId="41BA213B">
      <w:pPr>
        <w:pStyle w:val="22"/>
        <w:jc w:val="center"/>
        <w:rPr>
          <w:rFonts w:hint="default" w:ascii="Times New Roman" w:hAnsi="Times New Roman" w:eastAsia="宋体" w:cs="Times New Roman"/>
          <w:b/>
          <w:color w:val="auto"/>
          <w:kern w:val="2"/>
          <w:sz w:val="30"/>
          <w:szCs w:val="30"/>
          <w:highlight w:val="none"/>
          <w:lang w:val="en-US" w:eastAsia="zh-CN" w:bidi="ar-SA"/>
        </w:rPr>
      </w:pPr>
      <w:r>
        <w:rPr>
          <w:rFonts w:hint="default" w:ascii="Times New Roman" w:hAnsi="Times New Roman" w:cs="Times New Roman"/>
          <w:b/>
          <w:color w:val="auto"/>
          <w:kern w:val="2"/>
          <w:sz w:val="30"/>
          <w:szCs w:val="30"/>
          <w:highlight w:val="none"/>
          <w:lang w:val="en-US" w:eastAsia="zh-CN" w:bidi="ar-SA"/>
        </w:rPr>
        <w:t>二、</w:t>
      </w:r>
      <w:r>
        <w:rPr>
          <w:rFonts w:hint="default" w:ascii="Times New Roman" w:hAnsi="Times New Roman" w:eastAsia="宋体" w:cs="Times New Roman"/>
          <w:b/>
          <w:color w:val="auto"/>
          <w:kern w:val="2"/>
          <w:sz w:val="30"/>
          <w:szCs w:val="30"/>
          <w:highlight w:val="none"/>
          <w:lang w:val="en-US" w:eastAsia="zh-CN" w:bidi="ar-SA"/>
        </w:rPr>
        <w:t>法定代表人证明书</w:t>
      </w:r>
      <w:r>
        <w:rPr>
          <w:rFonts w:hint="default" w:ascii="Times New Roman" w:hAnsi="Times New Roman" w:cs="Times New Roman"/>
          <w:b/>
          <w:color w:val="auto"/>
          <w:kern w:val="2"/>
          <w:sz w:val="30"/>
          <w:szCs w:val="30"/>
          <w:highlight w:val="none"/>
          <w:lang w:val="en-US" w:eastAsia="zh-CN" w:bidi="ar-SA"/>
        </w:rPr>
        <w:t>（格式一：适用法人本人投标）</w:t>
      </w:r>
    </w:p>
    <w:p w14:paraId="23DB1153">
      <w:pPr>
        <w:pStyle w:val="22"/>
        <w:jc w:val="center"/>
        <w:rPr>
          <w:rFonts w:hint="default" w:ascii="Times New Roman" w:hAnsi="Times New Roman" w:eastAsia="宋体" w:cs="Times New Roman"/>
          <w:b/>
          <w:color w:val="auto"/>
          <w:kern w:val="2"/>
          <w:sz w:val="30"/>
          <w:szCs w:val="30"/>
          <w:highlight w:val="none"/>
          <w:lang w:val="en-US" w:eastAsia="zh-CN" w:bidi="ar-SA"/>
        </w:rPr>
      </w:pPr>
    </w:p>
    <w:p w14:paraId="63345F66">
      <w:pPr>
        <w:pStyle w:val="22"/>
        <w:keepNext w:val="0"/>
        <w:keepLines w:val="0"/>
        <w:pageBreakBefore w:val="0"/>
        <w:widowControl w:val="0"/>
        <w:kinsoku/>
        <w:wordWrap/>
        <w:overflowPunct/>
        <w:topLinePunct w:val="0"/>
        <w:autoSpaceDE/>
        <w:autoSpaceDN/>
        <w:bidi w:val="0"/>
        <w:snapToGrid/>
        <w:spacing w:line="600" w:lineRule="exact"/>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内江嘉宏城建集团有限公司</w:t>
      </w:r>
      <w:r>
        <w:rPr>
          <w:rFonts w:hint="default" w:ascii="Times New Roman" w:hAnsi="Times New Roman" w:cs="Times New Roman"/>
          <w:color w:val="auto"/>
          <w:highlight w:val="none"/>
        </w:rPr>
        <w:t>:</w:t>
      </w:r>
    </w:p>
    <w:p w14:paraId="7AE56347">
      <w:pPr>
        <w:pStyle w:val="22"/>
        <w:keepNext w:val="0"/>
        <w:keepLines w:val="0"/>
        <w:pageBreakBefore w:val="0"/>
        <w:widowControl w:val="0"/>
        <w:kinsoku/>
        <w:wordWrap/>
        <w:overflowPunct/>
        <w:topLinePunct w:val="0"/>
        <w:autoSpaceDE/>
        <w:autoSpaceDN/>
        <w:bidi w:val="0"/>
        <w:snapToGrid/>
        <w:spacing w:line="60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本人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rPr>
        <w:t>身份证:</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xml:space="preserve">)，年龄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岁，系</w:t>
      </w:r>
      <w:r>
        <w:rPr>
          <w:rFonts w:hint="default" w:ascii="Times New Roman" w:hAnsi="Times New Roman" w:cs="Times New Roman"/>
          <w:color w:val="auto"/>
          <w:highlight w:val="none"/>
          <w:lang w:val="en-US" w:eastAsia="zh-CN"/>
        </w:rPr>
        <w:t>XXX单位</w:t>
      </w:r>
      <w:r>
        <w:rPr>
          <w:rFonts w:hint="default" w:ascii="Times New Roman" w:hAnsi="Times New Roman" w:cs="Times New Roman"/>
          <w:color w:val="auto"/>
          <w:highlight w:val="none"/>
        </w:rPr>
        <w:t xml:space="preserve">的法定代表人，本人全权处理 </w:t>
      </w:r>
      <w:r>
        <w:rPr>
          <w:rFonts w:hint="default" w:ascii="Times New Roman" w:hAnsi="Times New Roman" w:cs="Times New Roman"/>
          <w:color w:val="auto"/>
          <w:highlight w:val="none"/>
          <w:lang w:val="en-US" w:eastAsia="zh-CN"/>
        </w:rPr>
        <w:t>XXX</w:t>
      </w:r>
      <w:r>
        <w:rPr>
          <w:rFonts w:hint="default" w:ascii="Times New Roman" w:hAnsi="Times New Roman" w:cs="Times New Roman"/>
          <w:color w:val="auto"/>
          <w:highlight w:val="none"/>
        </w:rPr>
        <w:t>项目的投标事宜。特此证明。</w:t>
      </w:r>
    </w:p>
    <w:p w14:paraId="3391FE80">
      <w:pPr>
        <w:pStyle w:val="22"/>
        <w:keepNext w:val="0"/>
        <w:keepLines w:val="0"/>
        <w:pageBreakBefore w:val="0"/>
        <w:widowControl w:val="0"/>
        <w:kinsoku/>
        <w:wordWrap/>
        <w:overflowPunct/>
        <w:topLinePunct w:val="0"/>
        <w:autoSpaceDE/>
        <w:autoSpaceDN/>
        <w:bidi w:val="0"/>
        <w:snapToGrid/>
        <w:spacing w:line="600" w:lineRule="exact"/>
        <w:rPr>
          <w:rFonts w:hint="default" w:ascii="Times New Roman" w:hAnsi="Times New Roman" w:cs="Times New Roman"/>
          <w:color w:val="auto"/>
          <w:highlight w:val="none"/>
        </w:rPr>
      </w:pPr>
    </w:p>
    <w:p w14:paraId="2B67BE3B">
      <w:pPr>
        <w:pStyle w:val="22"/>
        <w:keepNext w:val="0"/>
        <w:keepLines w:val="0"/>
        <w:pageBreakBefore w:val="0"/>
        <w:widowControl w:val="0"/>
        <w:kinsoku/>
        <w:wordWrap/>
        <w:overflowPunct/>
        <w:topLinePunct w:val="0"/>
        <w:autoSpaceDE/>
        <w:autoSpaceDN/>
        <w:bidi w:val="0"/>
        <w:snapToGrid/>
        <w:spacing w:line="600" w:lineRule="exact"/>
        <w:rPr>
          <w:rFonts w:hint="default" w:ascii="Times New Roman" w:hAnsi="Times New Roman" w:eastAsia="宋体" w:cs="Times New Roman"/>
          <w:color w:val="auto"/>
          <w:highlight w:val="none"/>
          <w:u w:val="single"/>
          <w:lang w:val="en-US" w:eastAsia="zh-CN"/>
        </w:rPr>
      </w:pPr>
      <w:r>
        <w:rPr>
          <w:rFonts w:hint="default" w:ascii="Times New Roman" w:hAnsi="Times New Roman" w:eastAsia="宋体" w:cs="Times New Roman"/>
          <w:color w:val="auto"/>
          <w:highlight w:val="none"/>
          <w:lang w:eastAsia="zh-CN"/>
        </w:rPr>
        <w:t>比选被邀请人</w:t>
      </w:r>
      <w:r>
        <w:rPr>
          <w:rFonts w:hint="default" w:ascii="Times New Roman" w:hAnsi="Times New Roman" w:cs="Times New Roman"/>
          <w:color w:val="auto"/>
          <w:highlight w:val="none"/>
        </w:rPr>
        <w:t>(加盖公章):</w:t>
      </w:r>
      <w:r>
        <w:rPr>
          <w:rFonts w:hint="default" w:ascii="Times New Roman" w:hAnsi="Times New Roman" w:cs="Times New Roman"/>
          <w:color w:val="auto"/>
          <w:highlight w:val="none"/>
          <w:u w:val="single"/>
          <w:lang w:val="en-US" w:eastAsia="zh-CN"/>
        </w:rPr>
        <w:t xml:space="preserve">                 </w:t>
      </w:r>
    </w:p>
    <w:p w14:paraId="379A3308">
      <w:pPr>
        <w:pStyle w:val="22"/>
        <w:keepNext w:val="0"/>
        <w:keepLines w:val="0"/>
        <w:pageBreakBefore w:val="0"/>
        <w:widowControl w:val="0"/>
        <w:kinsoku/>
        <w:wordWrap/>
        <w:overflowPunct/>
        <w:topLinePunct w:val="0"/>
        <w:autoSpaceDE/>
        <w:autoSpaceDN/>
        <w:bidi w:val="0"/>
        <w:snapToGrid/>
        <w:spacing w:line="600" w:lineRule="exact"/>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rPr>
        <w:t>法定代表人</w:t>
      </w:r>
      <w:r>
        <w:rPr>
          <w:rFonts w:hint="default" w:ascii="Times New Roman" w:hAnsi="Times New Roman" w:cs="Times New Roman"/>
          <w:color w:val="auto"/>
          <w:sz w:val="24"/>
          <w:highlight w:val="none"/>
        </w:rPr>
        <w:t>（签字或盖章）</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lang w:val="en-US" w:eastAsia="zh-CN"/>
        </w:rPr>
        <w:t xml:space="preserve">                </w:t>
      </w:r>
    </w:p>
    <w:p w14:paraId="68E57FF6">
      <w:pPr>
        <w:pStyle w:val="22"/>
        <w:keepNext w:val="0"/>
        <w:keepLines w:val="0"/>
        <w:pageBreakBefore w:val="0"/>
        <w:widowControl w:val="0"/>
        <w:kinsoku/>
        <w:wordWrap/>
        <w:overflowPunct/>
        <w:topLinePunct w:val="0"/>
        <w:autoSpaceDE/>
        <w:autoSpaceDN/>
        <w:bidi w:val="0"/>
        <w:snapToGrid/>
        <w:spacing w:line="6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时间:</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月</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日</w:t>
      </w:r>
    </w:p>
    <w:p w14:paraId="3FAB1F0F">
      <w:pPr>
        <w:keepNext w:val="0"/>
        <w:keepLines w:val="0"/>
        <w:pageBreakBefore w:val="0"/>
        <w:widowControl w:val="0"/>
        <w:kinsoku/>
        <w:wordWrap/>
        <w:overflowPunct/>
        <w:topLinePunct w:val="0"/>
        <w:autoSpaceDE/>
        <w:autoSpaceDN/>
        <w:bidi w:val="0"/>
        <w:snapToGrid/>
        <w:spacing w:line="60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w:t>
      </w:r>
      <w:r>
        <w:rPr>
          <w:rFonts w:hint="default" w:ascii="Times New Roman" w:hAnsi="Times New Roman" w:cs="Times New Roman"/>
          <w:color w:val="auto"/>
          <w:sz w:val="24"/>
          <w:highlight w:val="none"/>
          <w:lang w:eastAsia="zh-CN"/>
        </w:rPr>
        <w:t>法人身份证</w:t>
      </w:r>
    </w:p>
    <w:p w14:paraId="2FC493BA">
      <w:pPr>
        <w:pStyle w:val="22"/>
        <w:rPr>
          <w:rFonts w:hint="default" w:ascii="Times New Roman" w:hAnsi="Times New Roman" w:cs="Times New Roman"/>
          <w:color w:val="auto"/>
          <w:highlight w:val="none"/>
        </w:rPr>
      </w:pPr>
    </w:p>
    <w:p w14:paraId="0970CD75">
      <w:pPr>
        <w:rPr>
          <w:rFonts w:hint="default" w:ascii="Times New Roman" w:hAnsi="Times New Roman" w:cs="Times New Roman"/>
          <w:color w:val="auto"/>
          <w:highlight w:val="none"/>
        </w:rPr>
      </w:pPr>
    </w:p>
    <w:p w14:paraId="2C00DED6">
      <w:pPr>
        <w:pStyle w:val="22"/>
        <w:rPr>
          <w:rFonts w:hint="default" w:ascii="Times New Roman" w:hAnsi="Times New Roman" w:cs="Times New Roman"/>
          <w:color w:val="auto"/>
          <w:highlight w:val="none"/>
        </w:rPr>
      </w:pPr>
    </w:p>
    <w:p w14:paraId="5ECA15B2">
      <w:pPr>
        <w:pStyle w:val="22"/>
        <w:rPr>
          <w:rFonts w:hint="default" w:ascii="Times New Roman" w:hAnsi="Times New Roman" w:cs="Times New Roman"/>
          <w:color w:val="auto"/>
          <w:highlight w:val="none"/>
        </w:rPr>
      </w:pPr>
      <w:r>
        <w:rPr>
          <w:rFonts w:hint="default" w:ascii="Times New Roman" w:hAnsi="Times New Roman" w:cs="Times New Roman"/>
          <w:color w:val="auto"/>
          <w:highlight w:val="none"/>
        </w:rPr>
        <w:t>注：所附身份证应有正反两面，且在有效期内。</w:t>
      </w:r>
    </w:p>
    <w:p w14:paraId="231C1640">
      <w:pPr>
        <w:pStyle w:val="22"/>
        <w:rPr>
          <w:rFonts w:hint="default" w:ascii="Times New Roman" w:hAnsi="Times New Roman" w:cs="Times New Roman"/>
          <w:color w:val="auto"/>
          <w:highlight w:val="none"/>
        </w:rPr>
      </w:pPr>
    </w:p>
    <w:p w14:paraId="53BE7C58">
      <w:pPr>
        <w:pStyle w:val="22"/>
        <w:rPr>
          <w:rFonts w:hint="default" w:ascii="Times New Roman" w:hAnsi="Times New Roman" w:cs="Times New Roman"/>
          <w:color w:val="auto"/>
          <w:highlight w:val="none"/>
        </w:rPr>
      </w:pPr>
    </w:p>
    <w:p w14:paraId="4D4FC916">
      <w:pPr>
        <w:pStyle w:val="22"/>
        <w:rPr>
          <w:rFonts w:hint="default" w:ascii="Times New Roman" w:hAnsi="Times New Roman" w:cs="Times New Roman"/>
          <w:color w:val="auto"/>
          <w:highlight w:val="none"/>
        </w:rPr>
      </w:pPr>
    </w:p>
    <w:p w14:paraId="77DABEEB">
      <w:pPr>
        <w:pStyle w:val="22"/>
        <w:rPr>
          <w:rFonts w:hint="default" w:ascii="Times New Roman" w:hAnsi="Times New Roman" w:cs="Times New Roman"/>
          <w:color w:val="auto"/>
          <w:highlight w:val="none"/>
        </w:rPr>
      </w:pPr>
    </w:p>
    <w:p w14:paraId="028CC4AB">
      <w:pPr>
        <w:pStyle w:val="22"/>
        <w:rPr>
          <w:rFonts w:hint="default" w:ascii="Times New Roman" w:hAnsi="Times New Roman" w:cs="Times New Roman"/>
          <w:color w:val="auto"/>
          <w:highlight w:val="none"/>
        </w:rPr>
      </w:pPr>
    </w:p>
    <w:p w14:paraId="745D8DC0">
      <w:pPr>
        <w:pStyle w:val="22"/>
        <w:rPr>
          <w:rFonts w:hint="default" w:ascii="Times New Roman" w:hAnsi="Times New Roman" w:cs="Times New Roman"/>
          <w:color w:val="auto"/>
          <w:highlight w:val="none"/>
        </w:rPr>
      </w:pPr>
    </w:p>
    <w:p w14:paraId="2CD46D2E">
      <w:pPr>
        <w:pStyle w:val="22"/>
        <w:rPr>
          <w:rFonts w:hint="default" w:ascii="Times New Roman" w:hAnsi="Times New Roman" w:cs="Times New Roman"/>
          <w:color w:val="auto"/>
          <w:highlight w:val="none"/>
        </w:rPr>
      </w:pPr>
    </w:p>
    <w:p w14:paraId="3CA61384">
      <w:pPr>
        <w:pStyle w:val="22"/>
        <w:rPr>
          <w:rFonts w:hint="default" w:ascii="Times New Roman" w:hAnsi="Times New Roman" w:cs="Times New Roman"/>
          <w:color w:val="auto"/>
          <w:highlight w:val="none"/>
        </w:rPr>
      </w:pPr>
    </w:p>
    <w:p w14:paraId="7C409133">
      <w:pPr>
        <w:pStyle w:val="22"/>
        <w:rPr>
          <w:rFonts w:hint="default" w:ascii="Times New Roman" w:hAnsi="Times New Roman" w:cs="Times New Roman"/>
          <w:color w:val="auto"/>
          <w:highlight w:val="none"/>
        </w:rPr>
      </w:pPr>
    </w:p>
    <w:p w14:paraId="32AE0896">
      <w:pPr>
        <w:pStyle w:val="22"/>
        <w:rPr>
          <w:rFonts w:hint="default" w:ascii="Times New Roman" w:hAnsi="Times New Roman" w:cs="Times New Roman"/>
          <w:color w:val="auto"/>
          <w:highlight w:val="none"/>
        </w:rPr>
      </w:pPr>
    </w:p>
    <w:p w14:paraId="48FD71FE">
      <w:pPr>
        <w:pStyle w:val="22"/>
        <w:rPr>
          <w:rFonts w:hint="default" w:ascii="Times New Roman" w:hAnsi="Times New Roman" w:cs="Times New Roman"/>
          <w:color w:val="auto"/>
          <w:highlight w:val="none"/>
        </w:rPr>
      </w:pPr>
    </w:p>
    <w:p w14:paraId="4675B424">
      <w:pPr>
        <w:pStyle w:val="22"/>
        <w:rPr>
          <w:rFonts w:hint="default" w:ascii="Times New Roman" w:hAnsi="Times New Roman" w:cs="Times New Roman"/>
          <w:color w:val="auto"/>
          <w:highlight w:val="none"/>
        </w:rPr>
      </w:pPr>
    </w:p>
    <w:p w14:paraId="384390A1">
      <w:pPr>
        <w:pStyle w:val="22"/>
        <w:rPr>
          <w:rFonts w:hint="default" w:ascii="Times New Roman" w:hAnsi="Times New Roman" w:cs="Times New Roman"/>
          <w:color w:val="auto"/>
          <w:highlight w:val="none"/>
        </w:rPr>
      </w:pPr>
    </w:p>
    <w:p w14:paraId="381C3A39">
      <w:pPr>
        <w:pStyle w:val="22"/>
        <w:rPr>
          <w:rFonts w:hint="default" w:ascii="Times New Roman" w:hAnsi="Times New Roman" w:cs="Times New Roman"/>
          <w:color w:val="auto"/>
          <w:highlight w:val="none"/>
        </w:rPr>
      </w:pPr>
    </w:p>
    <w:p w14:paraId="0063C311">
      <w:pPr>
        <w:pStyle w:val="22"/>
        <w:rPr>
          <w:rFonts w:hint="default" w:ascii="Times New Roman" w:hAnsi="Times New Roman" w:cs="Times New Roman"/>
          <w:color w:val="auto"/>
          <w:highlight w:val="none"/>
        </w:rPr>
      </w:pPr>
    </w:p>
    <w:p w14:paraId="7A087262">
      <w:pPr>
        <w:pStyle w:val="22"/>
        <w:rPr>
          <w:rFonts w:hint="default" w:ascii="Times New Roman" w:hAnsi="Times New Roman" w:cs="Times New Roman"/>
          <w:color w:val="auto"/>
          <w:highlight w:val="none"/>
        </w:rPr>
      </w:pPr>
    </w:p>
    <w:p w14:paraId="694BE1F5">
      <w:pPr>
        <w:pStyle w:val="22"/>
        <w:rPr>
          <w:rFonts w:hint="default" w:ascii="Times New Roman" w:hAnsi="Times New Roman" w:cs="Times New Roman"/>
          <w:color w:val="auto"/>
          <w:highlight w:val="none"/>
        </w:rPr>
      </w:pPr>
    </w:p>
    <w:p w14:paraId="4764C41A">
      <w:pPr>
        <w:pStyle w:val="22"/>
        <w:rPr>
          <w:rFonts w:hint="default" w:ascii="Times New Roman" w:hAnsi="Times New Roman" w:cs="Times New Roman"/>
          <w:color w:val="auto"/>
          <w:highlight w:val="none"/>
        </w:rPr>
      </w:pPr>
    </w:p>
    <w:p w14:paraId="36F3B23C">
      <w:pPr>
        <w:pStyle w:val="22"/>
        <w:rPr>
          <w:rFonts w:hint="default" w:ascii="Times New Roman" w:hAnsi="Times New Roman" w:cs="Times New Roman"/>
          <w:color w:val="auto"/>
          <w:highlight w:val="none"/>
        </w:rPr>
      </w:pPr>
    </w:p>
    <w:p w14:paraId="75BF82FD">
      <w:pPr>
        <w:pStyle w:val="22"/>
        <w:rPr>
          <w:rFonts w:hint="default" w:ascii="Times New Roman" w:hAnsi="Times New Roman" w:cs="Times New Roman"/>
          <w:color w:val="auto"/>
          <w:highlight w:val="none"/>
        </w:rPr>
      </w:pPr>
    </w:p>
    <w:p w14:paraId="1081254C">
      <w:pPr>
        <w:pStyle w:val="22"/>
        <w:rPr>
          <w:rFonts w:hint="default" w:ascii="Times New Roman" w:hAnsi="Times New Roman" w:cs="Times New Roman"/>
          <w:color w:val="auto"/>
          <w:highlight w:val="none"/>
        </w:rPr>
      </w:pPr>
    </w:p>
    <w:p w14:paraId="1AC58497">
      <w:pPr>
        <w:numPr>
          <w:ilvl w:val="0"/>
          <w:numId w:val="3"/>
        </w:numPr>
        <w:spacing w:line="480" w:lineRule="auto"/>
        <w:jc w:val="center"/>
        <w:rPr>
          <w:rFonts w:hint="default" w:ascii="Times New Roman" w:hAnsi="Times New Roman" w:cs="Times New Roman"/>
          <w:b/>
          <w:color w:val="auto"/>
          <w:sz w:val="30"/>
          <w:szCs w:val="30"/>
          <w:highlight w:val="none"/>
          <w:lang w:eastAsia="zh-CN"/>
        </w:rPr>
      </w:pPr>
      <w:r>
        <w:rPr>
          <w:rFonts w:hint="default" w:ascii="Times New Roman" w:hAnsi="Times New Roman" w:cs="Times New Roman"/>
          <w:b/>
          <w:color w:val="auto"/>
          <w:sz w:val="30"/>
          <w:szCs w:val="30"/>
          <w:highlight w:val="none"/>
          <w:lang w:eastAsia="zh-CN"/>
        </w:rPr>
        <w:t>授权委托书（格式二：</w:t>
      </w:r>
      <w:r>
        <w:rPr>
          <w:rFonts w:hint="default" w:ascii="Times New Roman" w:hAnsi="Times New Roman" w:cs="Times New Roman"/>
          <w:b/>
          <w:color w:val="auto"/>
          <w:kern w:val="2"/>
          <w:sz w:val="30"/>
          <w:szCs w:val="30"/>
          <w:highlight w:val="none"/>
          <w:lang w:val="en-US" w:eastAsia="zh-CN" w:bidi="ar-SA"/>
        </w:rPr>
        <w:t>适用法人授权委托人投标</w:t>
      </w:r>
      <w:r>
        <w:rPr>
          <w:rFonts w:hint="default" w:ascii="Times New Roman" w:hAnsi="Times New Roman" w:cs="Times New Roman"/>
          <w:b/>
          <w:color w:val="auto"/>
          <w:sz w:val="30"/>
          <w:szCs w:val="30"/>
          <w:highlight w:val="none"/>
          <w:lang w:eastAsia="zh-CN"/>
        </w:rPr>
        <w:t>）</w:t>
      </w:r>
    </w:p>
    <w:p w14:paraId="44EC0276">
      <w:pPr>
        <w:pStyle w:val="22"/>
        <w:numPr>
          <w:ilvl w:val="0"/>
          <w:numId w:val="0"/>
        </w:numPr>
        <w:rPr>
          <w:rFonts w:hint="default" w:ascii="Times New Roman" w:hAnsi="Times New Roman" w:cs="Times New Roman"/>
          <w:color w:val="auto"/>
          <w:highlight w:val="none"/>
        </w:rPr>
      </w:pPr>
    </w:p>
    <w:p w14:paraId="3382424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本人</w:t>
      </w:r>
      <w:r>
        <w:rPr>
          <w:rFonts w:hint="default" w:ascii="Times New Roman" w:hAnsi="Times New Roman" w:cs="Times New Roman"/>
          <w:color w:val="auto"/>
          <w:kern w:val="2"/>
          <w:sz w:val="24"/>
          <w:szCs w:val="24"/>
          <w:highlight w:val="none"/>
          <w:u w:val="singl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(姓名)系</w:t>
      </w:r>
      <w:r>
        <w:rPr>
          <w:rFonts w:hint="default" w:ascii="Times New Roman" w:hAnsi="Times New Roman" w:cs="Times New Roman"/>
          <w:color w:val="auto"/>
          <w:kern w:val="2"/>
          <w:sz w:val="24"/>
          <w:szCs w:val="24"/>
          <w:highlight w:val="none"/>
          <w:u w:val="singl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(比选被邀请人名称)的法定代表人，现委托本单位人员</w:t>
      </w:r>
      <w:r>
        <w:rPr>
          <w:rFonts w:hint="default" w:ascii="Times New Roman" w:hAnsi="Times New Roman" w:cs="Times New Roman"/>
          <w:color w:val="auto"/>
          <w:kern w:val="2"/>
          <w:sz w:val="24"/>
          <w:szCs w:val="24"/>
          <w:highlight w:val="none"/>
          <w:u w:val="singl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 xml:space="preserve">(姓名)为我方代理人。代理人根据授权，以我方名义签署、澄清、说明、补正、递交、撤回、修改 </w:t>
      </w:r>
      <w:r>
        <w:rPr>
          <w:rFonts w:hint="default" w:ascii="Times New Roman" w:hAnsi="Times New Roman" w:cs="Times New Roman"/>
          <w:color w:val="auto"/>
          <w:kern w:val="2"/>
          <w:sz w:val="24"/>
          <w:szCs w:val="24"/>
          <w:highlight w:val="none"/>
          <w:u w:val="single"/>
          <w:lang w:val="en-US" w:eastAsia="zh-CN" w:bidi="ar-SA"/>
        </w:rPr>
        <w:t xml:space="preserve">             </w:t>
      </w:r>
      <w:r>
        <w:rPr>
          <w:rFonts w:hint="default" w:ascii="Times New Roman" w:hAnsi="Times New Roman" w:cs="Times New Roman"/>
          <w:color w:val="auto"/>
          <w:kern w:val="2"/>
          <w:sz w:val="24"/>
          <w:szCs w:val="24"/>
          <w:highlight w:val="none"/>
          <w:u w:val="none"/>
          <w:lang w:val="en-US" w:eastAsia="zh-CN" w:bidi="ar-SA"/>
        </w:rPr>
        <w:t>（项目名称）</w:t>
      </w:r>
      <w:r>
        <w:rPr>
          <w:rFonts w:hint="eastAsia" w:cs="Times New Roman"/>
          <w:color w:val="auto"/>
          <w:kern w:val="2"/>
          <w:sz w:val="24"/>
          <w:szCs w:val="24"/>
          <w:highlight w:val="none"/>
          <w:lang w:val="en-US" w:eastAsia="zh-CN" w:bidi="ar-SA"/>
        </w:rPr>
        <w:t>比选申请</w:t>
      </w:r>
      <w:r>
        <w:rPr>
          <w:rFonts w:hint="default" w:ascii="Times New Roman" w:hAnsi="Times New Roman" w:eastAsia="宋体" w:cs="Times New Roman"/>
          <w:color w:val="auto"/>
          <w:kern w:val="2"/>
          <w:sz w:val="24"/>
          <w:szCs w:val="24"/>
          <w:highlight w:val="none"/>
          <w:lang w:val="en-US" w:eastAsia="zh-CN" w:bidi="ar-SA"/>
        </w:rPr>
        <w:t>文件、签订合同和处理有关事宜(向有关行政监督部门投诉另行授权)，其法律后果由我方承担。</w:t>
      </w:r>
    </w:p>
    <w:p w14:paraId="619BC308">
      <w:pPr>
        <w:pStyle w:val="10"/>
        <w:pageBreakBefore w:val="0"/>
        <w:widowControl w:val="0"/>
        <w:tabs>
          <w:tab w:val="left" w:pos="0"/>
        </w:tabs>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kern w:val="2"/>
          <w:sz w:val="24"/>
          <w:szCs w:val="24"/>
          <w:highlight w:val="none"/>
          <w:lang w:val="en-US" w:eastAsia="zh-CN" w:bidi="ar-SA"/>
        </w:rPr>
      </w:pPr>
    </w:p>
    <w:p w14:paraId="6C9B403F">
      <w:pPr>
        <w:pStyle w:val="10"/>
        <w:pageBreakBefore w:val="0"/>
        <w:widowControl w:val="0"/>
        <w:tabs>
          <w:tab w:val="left" w:pos="0"/>
        </w:tabs>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委托期限:从本授权委托书签署之日起至投标有效期结束为止。</w:t>
      </w:r>
    </w:p>
    <w:p w14:paraId="5F512097">
      <w:pPr>
        <w:pStyle w:val="10"/>
        <w:pageBreakBefore w:val="0"/>
        <w:widowControl w:val="0"/>
        <w:tabs>
          <w:tab w:val="left" w:pos="0"/>
        </w:tabs>
        <w:kinsoku/>
        <w:wordWrap/>
        <w:overflowPunct/>
        <w:topLinePunct w:val="0"/>
        <w:autoSpaceDE/>
        <w:autoSpaceDN/>
        <w:bidi w:val="0"/>
        <w:adjustRightInd/>
        <w:snapToGrid/>
        <w:spacing w:line="5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bidi="ar-SA"/>
        </w:rPr>
        <w:t>代理人无转委托权。</w:t>
      </w:r>
    </w:p>
    <w:p w14:paraId="28D67CF9">
      <w:pPr>
        <w:pStyle w:val="10"/>
        <w:pageBreakBefore w:val="0"/>
        <w:widowControl w:val="0"/>
        <w:tabs>
          <w:tab w:val="left" w:pos="0"/>
        </w:tabs>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附:(1)法定代表人身份证复印件</w:t>
      </w:r>
    </w:p>
    <w:p w14:paraId="482E7D8E">
      <w:pPr>
        <w:pStyle w:val="10"/>
        <w:pageBreakBefore w:val="0"/>
        <w:widowControl w:val="0"/>
        <w:tabs>
          <w:tab w:val="left" w:pos="0"/>
        </w:tabs>
        <w:kinsoku/>
        <w:wordWrap/>
        <w:overflowPunct/>
        <w:topLinePunct w:val="0"/>
        <w:autoSpaceDE/>
        <w:autoSpaceDN/>
        <w:bidi w:val="0"/>
        <w:adjustRightInd/>
        <w:snapToGrid/>
        <w:spacing w:line="500" w:lineRule="exact"/>
        <w:ind w:firstLine="240" w:firstLineChars="1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(2)委托代理人身份证复印件</w:t>
      </w:r>
    </w:p>
    <w:p w14:paraId="2CDC75F6">
      <w:pPr>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注：</w:t>
      </w:r>
    </w:p>
    <w:p w14:paraId="7465D6AA">
      <w:pPr>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1、所附身份证应有正反两面，且在有效期内。</w:t>
      </w:r>
    </w:p>
    <w:p w14:paraId="3C783F6D">
      <w:pPr>
        <w:pStyle w:val="10"/>
        <w:pageBreakBefore w:val="0"/>
        <w:widowControl w:val="0"/>
        <w:tabs>
          <w:tab w:val="left" w:pos="0"/>
        </w:tabs>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kern w:val="2"/>
          <w:sz w:val="24"/>
          <w:szCs w:val="24"/>
          <w:highlight w:val="none"/>
          <w:lang w:val="en-US" w:eastAsia="zh-CN" w:bidi="ar-SA"/>
        </w:rPr>
      </w:pPr>
    </w:p>
    <w:p w14:paraId="087AB8D9">
      <w:pPr>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比选被邀请人:</w:t>
      </w:r>
      <w:r>
        <w:rPr>
          <w:rFonts w:hint="default" w:ascii="Times New Roman" w:hAnsi="Times New Roman" w:cs="Times New Roman"/>
          <w:color w:val="auto"/>
          <w:kern w:val="2"/>
          <w:sz w:val="24"/>
          <w:szCs w:val="24"/>
          <w:highlight w:val="none"/>
          <w:u w:val="singl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 xml:space="preserve"> (盖单位章)</w:t>
      </w:r>
    </w:p>
    <w:p w14:paraId="6AEF4AE7">
      <w:pPr>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法定代表人:</w:t>
      </w:r>
      <w:r>
        <w:rPr>
          <w:rFonts w:hint="default" w:ascii="Times New Roman" w:hAnsi="Times New Roman" w:cs="Times New Roman"/>
          <w:color w:val="auto"/>
          <w:kern w:val="2"/>
          <w:sz w:val="24"/>
          <w:szCs w:val="24"/>
          <w:highlight w:val="none"/>
          <w:u w:val="singl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 xml:space="preserve"> （签字或盖章)</w:t>
      </w:r>
    </w:p>
    <w:p w14:paraId="6664C915">
      <w:pPr>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委托代理人:</w:t>
      </w:r>
      <w:r>
        <w:rPr>
          <w:rFonts w:hint="default" w:ascii="Times New Roman" w:hAnsi="Times New Roman" w:cs="Times New Roman"/>
          <w:color w:val="auto"/>
          <w:kern w:val="2"/>
          <w:sz w:val="24"/>
          <w:szCs w:val="24"/>
          <w:highlight w:val="none"/>
          <w:u w:val="singl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（签字或盖章)</w:t>
      </w:r>
    </w:p>
    <w:p w14:paraId="5EEAA710">
      <w:pPr>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kern w:val="2"/>
          <w:sz w:val="24"/>
          <w:szCs w:val="24"/>
          <w:highlight w:val="none"/>
          <w:u w:val="single"/>
          <w:lang w:val="en-US" w:eastAsia="zh-CN" w:bidi="ar-SA"/>
        </w:rPr>
      </w:pPr>
      <w:r>
        <w:rPr>
          <w:rFonts w:hint="default" w:ascii="Times New Roman" w:hAnsi="Times New Roman" w:eastAsia="宋体" w:cs="Times New Roman"/>
          <w:color w:val="auto"/>
          <w:kern w:val="2"/>
          <w:sz w:val="24"/>
          <w:szCs w:val="24"/>
          <w:highlight w:val="none"/>
          <w:lang w:val="en-US" w:eastAsia="zh-CN" w:bidi="ar-SA"/>
        </w:rPr>
        <w:t>联系电话</w:t>
      </w:r>
      <w:r>
        <w:rPr>
          <w:rFonts w:hint="default" w:ascii="Times New Roman" w:hAnsi="Times New Roman" w:cs="Times New Roman"/>
          <w:color w:val="auto"/>
          <w:kern w:val="2"/>
          <w:sz w:val="24"/>
          <w:szCs w:val="24"/>
          <w:highlight w:val="non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u w:val="single"/>
          <w:lang w:val="en-US" w:eastAsia="zh-CN" w:bidi="ar-SA"/>
        </w:rPr>
        <w:t xml:space="preserve">                           </w:t>
      </w:r>
    </w:p>
    <w:p w14:paraId="6BFBCE8A">
      <w:pPr>
        <w:pageBreakBefore w:val="0"/>
        <w:widowControl w:val="0"/>
        <w:kinsoku/>
        <w:wordWrap/>
        <w:overflowPunct/>
        <w:topLinePunct w:val="0"/>
        <w:autoSpaceDE/>
        <w:autoSpaceDN/>
        <w:bidi w:val="0"/>
        <w:adjustRightInd/>
        <w:snapToGrid/>
        <w:spacing w:line="500" w:lineRule="exact"/>
        <w:ind w:firstLine="4320" w:firstLineChars="1800"/>
        <w:textAlignment w:val="auto"/>
        <w:rPr>
          <w:rFonts w:hint="default" w:ascii="Times New Roman" w:hAnsi="Times New Roman" w:eastAsia="宋体" w:cs="Times New Roman"/>
          <w:color w:val="auto"/>
          <w:kern w:val="2"/>
          <w:sz w:val="24"/>
          <w:szCs w:val="24"/>
          <w:highlight w:val="none"/>
          <w:lang w:val="en-US" w:eastAsia="zh-CN" w:bidi="ar-SA"/>
        </w:rPr>
      </w:pPr>
    </w:p>
    <w:p w14:paraId="1642257C">
      <w:pPr>
        <w:pageBreakBefore w:val="0"/>
        <w:widowControl w:val="0"/>
        <w:kinsoku/>
        <w:wordWrap/>
        <w:overflowPunct/>
        <w:topLinePunct w:val="0"/>
        <w:autoSpaceDE/>
        <w:autoSpaceDN/>
        <w:bidi w:val="0"/>
        <w:adjustRightInd/>
        <w:snapToGrid/>
        <w:spacing w:line="500" w:lineRule="exact"/>
        <w:ind w:firstLine="4320" w:firstLineChars="18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202</w:t>
      </w:r>
      <w:r>
        <w:rPr>
          <w:rFonts w:hint="eastAsia" w:cs="Times New Roman"/>
          <w:color w:val="auto"/>
          <w:kern w:val="2"/>
          <w:sz w:val="24"/>
          <w:szCs w:val="24"/>
          <w:highlight w:val="none"/>
          <w:lang w:val="en-US" w:eastAsia="zh-CN" w:bidi="ar-SA"/>
        </w:rPr>
        <w:t>6</w:t>
      </w:r>
      <w:r>
        <w:rPr>
          <w:rFonts w:hint="default" w:ascii="Times New Roman" w:hAnsi="Times New Roman" w:cs="Times New Roman"/>
          <w:color w:val="auto"/>
          <w:kern w:val="2"/>
          <w:sz w:val="24"/>
          <w:szCs w:val="24"/>
          <w:highlight w:val="non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年</w:t>
      </w:r>
      <w:r>
        <w:rPr>
          <w:rFonts w:hint="default" w:ascii="Times New Roman" w:hAnsi="Times New Roman" w:cs="Times New Roman"/>
          <w:color w:val="auto"/>
          <w:kern w:val="2"/>
          <w:sz w:val="24"/>
          <w:szCs w:val="24"/>
          <w:highlight w:val="non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月</w:t>
      </w:r>
      <w:r>
        <w:rPr>
          <w:rFonts w:hint="default" w:ascii="Times New Roman" w:hAnsi="Times New Roman" w:cs="Times New Roman"/>
          <w:color w:val="auto"/>
          <w:kern w:val="2"/>
          <w:sz w:val="24"/>
          <w:szCs w:val="24"/>
          <w:highlight w:val="non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日</w:t>
      </w:r>
    </w:p>
    <w:p w14:paraId="7E26FE71">
      <w:pPr>
        <w:pStyle w:val="10"/>
        <w:tabs>
          <w:tab w:val="left" w:pos="0"/>
        </w:tabs>
        <w:rPr>
          <w:rFonts w:hint="default" w:ascii="Times New Roman" w:hAnsi="Times New Roman" w:cs="Times New Roman"/>
          <w:color w:val="auto"/>
          <w:sz w:val="24"/>
          <w:highlight w:val="none"/>
        </w:rPr>
      </w:pPr>
    </w:p>
    <w:p w14:paraId="0201606E">
      <w:pPr>
        <w:pStyle w:val="10"/>
        <w:tabs>
          <w:tab w:val="left" w:pos="0"/>
        </w:tabs>
        <w:rPr>
          <w:rFonts w:hint="default" w:ascii="Times New Roman" w:hAnsi="Times New Roman" w:cs="Times New Roman"/>
          <w:color w:val="auto"/>
          <w:sz w:val="24"/>
          <w:highlight w:val="none"/>
        </w:rPr>
      </w:pPr>
    </w:p>
    <w:p w14:paraId="7613CF36">
      <w:pPr>
        <w:rPr>
          <w:rFonts w:hint="default" w:ascii="Times New Roman" w:hAnsi="Times New Roman" w:cs="Times New Roman"/>
          <w:color w:val="auto"/>
          <w:sz w:val="24"/>
          <w:highlight w:val="none"/>
        </w:rPr>
      </w:pPr>
    </w:p>
    <w:p w14:paraId="684DF3E7">
      <w:pPr>
        <w:pStyle w:val="6"/>
        <w:rPr>
          <w:rFonts w:hint="default"/>
          <w:color w:val="auto"/>
          <w:highlight w:val="none"/>
        </w:rPr>
      </w:pPr>
    </w:p>
    <w:p w14:paraId="06DF71D3">
      <w:pPr>
        <w:pStyle w:val="2"/>
        <w:spacing w:line="240" w:lineRule="atLeast"/>
        <w:ind w:firstLine="3534" w:firstLineChars="1100"/>
        <w:jc w:val="both"/>
        <w:rPr>
          <w:rFonts w:hint="default" w:ascii="Times New Roman" w:hAnsi="Times New Roman" w:eastAsia="宋体" w:cs="Times New Roman"/>
          <w:b/>
          <w:bCs w:val="0"/>
          <w:color w:val="auto"/>
          <w:kern w:val="2"/>
          <w:sz w:val="32"/>
          <w:szCs w:val="32"/>
          <w:highlight w:val="none"/>
          <w:lang w:val="en-US" w:eastAsia="zh-CN" w:bidi="ar-SA"/>
        </w:rPr>
      </w:pPr>
      <w:r>
        <w:rPr>
          <w:rFonts w:hint="default" w:ascii="Times New Roman" w:hAnsi="Times New Roman" w:eastAsia="宋体" w:cs="Times New Roman"/>
          <w:b/>
          <w:bCs w:val="0"/>
          <w:color w:val="auto"/>
          <w:kern w:val="2"/>
          <w:sz w:val="32"/>
          <w:szCs w:val="32"/>
          <w:highlight w:val="none"/>
          <w:lang w:val="en-US" w:eastAsia="zh-CN" w:bidi="ar-SA"/>
        </w:rPr>
        <w:t>四、</w:t>
      </w:r>
      <w:r>
        <w:rPr>
          <w:rFonts w:hint="default" w:ascii="Times New Roman" w:hAnsi="Times New Roman" w:cs="Times New Roman"/>
          <w:b/>
          <w:bCs w:val="0"/>
          <w:color w:val="auto"/>
          <w:kern w:val="2"/>
          <w:sz w:val="32"/>
          <w:szCs w:val="32"/>
          <w:highlight w:val="none"/>
          <w:lang w:val="en-US" w:eastAsia="zh-CN" w:bidi="ar-SA"/>
        </w:rPr>
        <w:t>比选</w:t>
      </w:r>
      <w:r>
        <w:rPr>
          <w:rFonts w:hint="default" w:ascii="Times New Roman" w:hAnsi="Times New Roman" w:eastAsia="宋体" w:cs="Times New Roman"/>
          <w:b/>
          <w:bCs w:val="0"/>
          <w:color w:val="auto"/>
          <w:kern w:val="2"/>
          <w:sz w:val="32"/>
          <w:szCs w:val="32"/>
          <w:highlight w:val="none"/>
          <w:lang w:val="en-US" w:eastAsia="zh-CN" w:bidi="ar-SA"/>
        </w:rPr>
        <w:t>报价函</w:t>
      </w:r>
      <w:bookmarkEnd w:id="19"/>
      <w:bookmarkEnd w:id="20"/>
      <w:bookmarkEnd w:id="21"/>
      <w:bookmarkEnd w:id="22"/>
      <w:bookmarkEnd w:id="23"/>
      <w:bookmarkEnd w:id="24"/>
    </w:p>
    <w:p w14:paraId="27E7A15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致：</w:t>
      </w:r>
      <w:r>
        <w:rPr>
          <w:rFonts w:hint="eastAsia" w:cs="Times New Roman"/>
          <w:color w:val="auto"/>
          <w:kern w:val="2"/>
          <w:sz w:val="24"/>
          <w:szCs w:val="24"/>
          <w:highlight w:val="none"/>
          <w:u w:val="single"/>
          <w:lang w:val="en-US" w:eastAsia="zh-CN" w:bidi="ar-SA"/>
        </w:rPr>
        <w:t>内江嘉宏城建集团有限公司</w:t>
      </w:r>
      <w:r>
        <w:rPr>
          <w:rFonts w:hint="default" w:ascii="Times New Roman" w:hAnsi="Times New Roman" w:cs="Times New Roman"/>
          <w:color w:val="auto"/>
          <w:kern w:val="2"/>
          <w:sz w:val="24"/>
          <w:szCs w:val="24"/>
          <w:highlight w:val="none"/>
          <w:u w:val="single"/>
          <w:lang w:val="en-US" w:eastAsia="zh-CN" w:bidi="ar-SA"/>
        </w:rPr>
        <w:t xml:space="preserve"> </w:t>
      </w:r>
    </w:p>
    <w:p w14:paraId="15AEF9AB">
      <w:pPr>
        <w:pStyle w:val="10"/>
        <w:tabs>
          <w:tab w:val="left" w:pos="0"/>
        </w:tabs>
        <w:rPr>
          <w:rFonts w:hint="default" w:ascii="Times New Roman" w:hAnsi="Times New Roman" w:cs="Times New Roman"/>
          <w:color w:val="auto"/>
          <w:highlight w:val="none"/>
          <w:lang w:eastAsia="zh-CN"/>
        </w:rPr>
      </w:pPr>
    </w:p>
    <w:p w14:paraId="536842D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我方全面研究了“</w:t>
      </w:r>
      <w:r>
        <w:rPr>
          <w:rFonts w:hint="eastAsia" w:cs="Times New Roman"/>
          <w:color w:val="auto"/>
          <w:kern w:val="2"/>
          <w:sz w:val="24"/>
          <w:szCs w:val="24"/>
          <w:highlight w:val="none"/>
          <w:lang w:val="en-US" w:eastAsia="zh-CN"/>
        </w:rPr>
        <w:t>嘉宏城建集团（含各子公司）2026年度闲置地块去杂清乱劳务服务项目</w:t>
      </w:r>
      <w:r>
        <w:rPr>
          <w:rFonts w:hint="default" w:ascii="Times New Roman" w:hAnsi="Times New Roman" w:eastAsia="宋体" w:cs="Times New Roman"/>
          <w:color w:val="auto"/>
          <w:kern w:val="2"/>
          <w:sz w:val="24"/>
          <w:szCs w:val="24"/>
          <w:highlight w:val="none"/>
          <w:lang w:val="en-US" w:eastAsia="zh-CN" w:bidi="ar-SA"/>
        </w:rPr>
        <w:t>”项目比选邀请文件，决定参加贵单位组织的本项目投标。我方授权XXXX（姓名、职务）代表我方XXXX（</w:t>
      </w:r>
      <w:r>
        <w:rPr>
          <w:rFonts w:hint="eastAsia" w:cs="Times New Roman"/>
          <w:color w:val="auto"/>
          <w:kern w:val="2"/>
          <w:sz w:val="24"/>
          <w:szCs w:val="24"/>
          <w:highlight w:val="none"/>
          <w:lang w:val="en-US" w:eastAsia="zh-CN" w:bidi="ar-SA"/>
        </w:rPr>
        <w:t>供应商</w:t>
      </w:r>
      <w:r>
        <w:rPr>
          <w:rFonts w:hint="default" w:ascii="Times New Roman" w:hAnsi="Times New Roman" w:eastAsia="宋体" w:cs="Times New Roman"/>
          <w:color w:val="auto"/>
          <w:kern w:val="2"/>
          <w:sz w:val="24"/>
          <w:szCs w:val="24"/>
          <w:highlight w:val="none"/>
          <w:lang w:val="en-US" w:eastAsia="zh-CN" w:bidi="ar-SA"/>
        </w:rPr>
        <w:t>单位的名称）全权处理本项目投标的有关事宜。</w:t>
      </w:r>
    </w:p>
    <w:p w14:paraId="209D06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2</w:t>
      </w:r>
      <w:r>
        <w:rPr>
          <w:rFonts w:hint="eastAsia" w:ascii="宋体" w:hAnsi="Courier New" w:eastAsia="宋体" w:cs="宋体"/>
          <w:color w:val="auto"/>
          <w:kern w:val="2"/>
          <w:sz w:val="24"/>
          <w:szCs w:val="24"/>
          <w:highlight w:val="none"/>
          <w:lang w:val="en-US" w:eastAsia="zh-CN" w:bidi="ar-SA"/>
        </w:rPr>
        <w:t>.我方自愿按照比选邀请文件规定的各项要求向比选人提供所需服务，</w:t>
      </w:r>
      <w:r>
        <w:rPr>
          <w:rFonts w:hint="eastAsia" w:ascii="宋体" w:hAnsi="Courier New" w:cs="宋体"/>
          <w:color w:val="auto"/>
          <w:kern w:val="2"/>
          <w:sz w:val="24"/>
          <w:szCs w:val="24"/>
          <w:highlight w:val="none"/>
          <w:lang w:val="en-US" w:eastAsia="zh-CN" w:bidi="ar-SA"/>
        </w:rPr>
        <w:t>在招标控制价服务清单综合单价</w:t>
      </w:r>
      <w:r>
        <w:rPr>
          <w:rFonts w:hint="eastAsia" w:ascii="宋体" w:hAnsi="Courier New" w:eastAsia="宋体" w:cs="宋体"/>
          <w:color w:val="auto"/>
          <w:kern w:val="2"/>
          <w:sz w:val="24"/>
          <w:szCs w:val="24"/>
          <w:highlight w:val="none"/>
          <w:lang w:val="en-US" w:eastAsia="zh-CN" w:bidi="ar-SA"/>
        </w:rPr>
        <w:t>的基础上，下浮</w:t>
      </w:r>
      <w:r>
        <w:rPr>
          <w:rFonts w:hint="eastAsia" w:ascii="宋体" w:hAnsi="Courier New" w:eastAsia="宋体" w:cs="宋体"/>
          <w:color w:val="auto"/>
          <w:kern w:val="2"/>
          <w:sz w:val="24"/>
          <w:szCs w:val="24"/>
          <w:highlight w:val="none"/>
          <w:u w:val="single"/>
          <w:lang w:val="en-US" w:eastAsia="zh-CN" w:bidi="ar-SA"/>
        </w:rPr>
        <w:t xml:space="preserve">     </w:t>
      </w:r>
      <w:r>
        <w:rPr>
          <w:rFonts w:hint="eastAsia" w:ascii="宋体" w:hAnsi="Courier New" w:eastAsia="宋体" w:cs="宋体"/>
          <w:color w:val="auto"/>
          <w:kern w:val="2"/>
          <w:sz w:val="24"/>
          <w:szCs w:val="24"/>
          <w:highlight w:val="none"/>
          <w:lang w:val="en-US" w:eastAsia="zh-CN" w:bidi="ar-SA"/>
        </w:rPr>
        <w:t>%作为本次</w:t>
      </w:r>
      <w:r>
        <w:rPr>
          <w:rFonts w:hint="eastAsia" w:ascii="宋体" w:hAnsi="Courier New" w:cs="宋体"/>
          <w:color w:val="auto"/>
          <w:kern w:val="2"/>
          <w:sz w:val="24"/>
          <w:szCs w:val="24"/>
          <w:highlight w:val="none"/>
          <w:lang w:val="en-US" w:eastAsia="zh-CN" w:bidi="ar-SA"/>
        </w:rPr>
        <w:t>服务</w:t>
      </w:r>
      <w:r>
        <w:rPr>
          <w:rFonts w:hint="eastAsia" w:ascii="宋体" w:hAnsi="Courier New" w:eastAsia="宋体" w:cs="宋体"/>
          <w:color w:val="auto"/>
          <w:kern w:val="2"/>
          <w:sz w:val="24"/>
          <w:szCs w:val="24"/>
          <w:highlight w:val="none"/>
          <w:lang w:val="en-US" w:eastAsia="zh-CN" w:bidi="ar-SA"/>
        </w:rPr>
        <w:t>的固定综合单价</w:t>
      </w:r>
      <w:r>
        <w:rPr>
          <w:rFonts w:hint="eastAsia" w:ascii="宋体" w:hAnsi="Courier New" w:cs="宋体"/>
          <w:color w:val="auto"/>
          <w:kern w:val="2"/>
          <w:sz w:val="24"/>
          <w:szCs w:val="24"/>
          <w:highlight w:val="none"/>
          <w:lang w:val="en-US" w:eastAsia="zh-CN" w:bidi="ar-SA"/>
        </w:rPr>
        <w:t>。</w:t>
      </w:r>
    </w:p>
    <w:p w14:paraId="5B3150D1">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3</w:t>
      </w:r>
      <w:r>
        <w:rPr>
          <w:rFonts w:hint="eastAsia" w:ascii="宋体" w:hAnsi="Courier New" w:eastAsia="宋体" w:cs="宋体"/>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我方所报</w:t>
      </w:r>
      <w:r>
        <w:rPr>
          <w:rFonts w:hint="eastAsia" w:asciiTheme="majorEastAsia" w:hAnsiTheme="majorEastAsia" w:eastAsiaTheme="majorEastAsia" w:cstheme="majorEastAsia"/>
          <w:bCs/>
          <w:color w:val="auto"/>
          <w:kern w:val="0"/>
          <w:sz w:val="24"/>
          <w:szCs w:val="20"/>
          <w:highlight w:val="none"/>
          <w:lang w:val="en-US" w:eastAsia="zh-CN" w:bidi="ar-SA"/>
        </w:rPr>
        <w:t>服务项目</w:t>
      </w:r>
      <w:r>
        <w:rPr>
          <w:rFonts w:hint="default" w:ascii="Times New Roman" w:hAnsi="Times New Roman" w:eastAsia="宋体" w:cs="Times New Roman"/>
          <w:color w:val="auto"/>
          <w:kern w:val="2"/>
          <w:sz w:val="24"/>
          <w:szCs w:val="24"/>
          <w:highlight w:val="none"/>
          <w:lang w:val="en-US" w:eastAsia="zh-CN" w:bidi="ar-SA"/>
        </w:rPr>
        <w:t>单价价格</w:t>
      </w:r>
      <w:r>
        <w:rPr>
          <w:rFonts w:hint="default" w:asciiTheme="majorEastAsia" w:hAnsiTheme="majorEastAsia" w:eastAsiaTheme="majorEastAsia" w:cstheme="majorEastAsia"/>
          <w:bCs/>
          <w:color w:val="auto"/>
          <w:kern w:val="0"/>
          <w:sz w:val="24"/>
          <w:szCs w:val="20"/>
          <w:highlight w:val="none"/>
          <w:lang w:val="en-US" w:eastAsia="zh-CN" w:bidi="ar-SA"/>
        </w:rPr>
        <w:t>包括人工、材料、机械、运输、措施费、规费、利润、风险金</w:t>
      </w:r>
      <w:r>
        <w:rPr>
          <w:rFonts w:hint="eastAsia" w:asciiTheme="majorEastAsia" w:hAnsiTheme="majorEastAsia" w:eastAsiaTheme="majorEastAsia" w:cstheme="majorEastAsia"/>
          <w:bCs/>
          <w:color w:val="auto"/>
          <w:kern w:val="0"/>
          <w:sz w:val="24"/>
          <w:szCs w:val="20"/>
          <w:highlight w:val="none"/>
          <w:lang w:val="en-US" w:eastAsia="zh-CN" w:bidi="ar-SA"/>
        </w:rPr>
        <w:t>、</w:t>
      </w:r>
      <w:r>
        <w:rPr>
          <w:rFonts w:hint="default" w:asciiTheme="majorEastAsia" w:hAnsiTheme="majorEastAsia" w:eastAsiaTheme="majorEastAsia" w:cstheme="majorEastAsia"/>
          <w:bCs/>
          <w:color w:val="auto"/>
          <w:kern w:val="0"/>
          <w:sz w:val="24"/>
          <w:szCs w:val="20"/>
          <w:highlight w:val="none"/>
          <w:lang w:val="en-US" w:eastAsia="zh-CN" w:bidi="ar-SA"/>
        </w:rPr>
        <w:t>等全部费用，不因市场价格波动进行调整</w:t>
      </w:r>
      <w:r>
        <w:rPr>
          <w:rFonts w:hint="eastAsia" w:asciiTheme="majorEastAsia" w:hAnsiTheme="majorEastAsia" w:eastAsiaTheme="majorEastAsia" w:cstheme="majorEastAsia"/>
          <w:bCs/>
          <w:color w:val="auto"/>
          <w:kern w:val="0"/>
          <w:sz w:val="24"/>
          <w:szCs w:val="20"/>
          <w:highlight w:val="none"/>
          <w:lang w:val="en-US" w:eastAsia="zh-CN" w:bidi="ar-SA"/>
        </w:rPr>
        <w:t>（不含税）</w:t>
      </w:r>
      <w:r>
        <w:rPr>
          <w:rFonts w:hint="default" w:asciiTheme="majorEastAsia" w:hAnsiTheme="majorEastAsia" w:eastAsiaTheme="majorEastAsia" w:cstheme="majorEastAsia"/>
          <w:bCs/>
          <w:color w:val="auto"/>
          <w:kern w:val="0"/>
          <w:sz w:val="24"/>
          <w:szCs w:val="20"/>
          <w:highlight w:val="none"/>
          <w:lang w:val="en-US" w:eastAsia="zh-CN" w:bidi="ar-SA"/>
        </w:rPr>
        <w:t>。</w:t>
      </w:r>
    </w:p>
    <w:p w14:paraId="217CB22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4、一旦我方中选，我方保证按照该项目建设工程工期要求提供服务工作。</w:t>
      </w:r>
    </w:p>
    <w:p w14:paraId="7C0940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5、我方已详细审查全部邀请比选文件，包括修改文件（如有）以及全部参考资料和有关附件。我方已完全理解并同意放弃对此有不清楚、误解以及对邀请比选文件内容质疑的权利。</w:t>
      </w:r>
    </w:p>
    <w:p w14:paraId="254FA8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6、我方愿意提供贵单位可能另外要求的，与采购有关的文件资料，并保证我方已提供和将要提供的文件资料是真实、准确的并对其真实性、合法性承担一切法律责任。</w:t>
      </w:r>
    </w:p>
    <w:p w14:paraId="35B4544E">
      <w:pPr>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cs="Times New Roman"/>
          <w:b/>
          <w:bCs/>
          <w:color w:val="auto"/>
          <w:highlight w:val="none"/>
        </w:rPr>
      </w:pPr>
    </w:p>
    <w:p w14:paraId="7696721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 xml:space="preserve">比选被邀请人： </w:t>
      </w:r>
      <w:r>
        <w:rPr>
          <w:rFonts w:hint="default" w:ascii="Times New Roman" w:hAnsi="Times New Roman" w:eastAsia="宋体" w:cs="Times New Roman"/>
          <w:color w:val="auto"/>
          <w:kern w:val="2"/>
          <w:sz w:val="24"/>
          <w:szCs w:val="24"/>
          <w:highlight w:val="none"/>
          <w:u w:val="single"/>
          <w:lang w:val="en-US" w:eastAsia="zh-CN" w:bidi="ar-SA"/>
        </w:rPr>
        <w:t xml:space="preserve">                    </w:t>
      </w:r>
      <w:r>
        <w:rPr>
          <w:rFonts w:hint="default" w:ascii="Times New Roman" w:hAnsi="Times New Roman" w:cs="Times New Roman"/>
          <w:color w:val="auto"/>
          <w:kern w:val="2"/>
          <w:sz w:val="24"/>
          <w:szCs w:val="24"/>
          <w:highlight w:val="none"/>
          <w:u w:val="single"/>
          <w:lang w:val="en-US" w:eastAsia="zh-CN" w:bidi="ar-SA"/>
        </w:rPr>
        <w:t xml:space="preserve">  </w:t>
      </w:r>
      <w:r>
        <w:rPr>
          <w:rFonts w:hint="default" w:ascii="Times New Roman" w:hAnsi="Times New Roman" w:eastAsia="宋体" w:cs="Times New Roman"/>
          <w:color w:val="auto"/>
          <w:kern w:val="2"/>
          <w:sz w:val="24"/>
          <w:szCs w:val="24"/>
          <w:highlight w:val="none"/>
          <w:u w:val="singl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 xml:space="preserve"> （公章）   </w:t>
      </w:r>
    </w:p>
    <w:p w14:paraId="225842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比选被邀请人法定代表人或委托代理人：（签字或盖章）：</w:t>
      </w:r>
    </w:p>
    <w:p w14:paraId="01417E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日期：    年    月    日</w:t>
      </w:r>
    </w:p>
    <w:p w14:paraId="4C68B25E">
      <w:pP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br w:type="page"/>
      </w:r>
    </w:p>
    <w:p w14:paraId="501A8C6E">
      <w:pPr>
        <w:keepNext w:val="0"/>
        <w:keepLines w:val="0"/>
        <w:pageBreakBefore w:val="0"/>
        <w:widowControl w:val="0"/>
        <w:kinsoku/>
        <w:wordWrap/>
        <w:overflowPunct/>
        <w:topLinePunct w:val="0"/>
        <w:autoSpaceDE/>
        <w:autoSpaceDN/>
        <w:bidi w:val="0"/>
        <w:adjustRightInd/>
        <w:snapToGrid/>
        <w:spacing w:after="625" w:afterLines="200" w:line="360" w:lineRule="auto"/>
        <w:ind w:firstLine="3975" w:firstLineChars="1100"/>
        <w:jc w:val="both"/>
        <w:textAlignment w:val="auto"/>
        <w:rPr>
          <w:rFonts w:hint="eastAsia" w:asciiTheme="majorEastAsia" w:hAnsiTheme="majorEastAsia" w:eastAsiaTheme="majorEastAsia" w:cstheme="majorEastAsia"/>
          <w:b/>
          <w:bCs w:val="0"/>
          <w:color w:val="auto"/>
          <w:highlight w:val="none"/>
          <w:lang w:val="en-US" w:eastAsia="zh-CN"/>
        </w:rPr>
      </w:pPr>
      <w:bookmarkStart w:id="25" w:name="_Toc13308"/>
      <w:bookmarkStart w:id="26" w:name="_Toc25028"/>
      <w:r>
        <w:rPr>
          <w:rFonts w:hint="eastAsia" w:asciiTheme="majorEastAsia" w:hAnsiTheme="majorEastAsia" w:eastAsiaTheme="majorEastAsia" w:cstheme="majorEastAsia"/>
          <w:b/>
          <w:bCs w:val="0"/>
          <w:color w:val="auto"/>
          <w:sz w:val="36"/>
          <w:szCs w:val="36"/>
          <w:highlight w:val="none"/>
          <w:lang w:val="en-US" w:eastAsia="zh-CN"/>
        </w:rPr>
        <w:t>报价一览表</w:t>
      </w:r>
    </w:p>
    <w:p w14:paraId="550C7FB5">
      <w:pPr>
        <w:spacing w:line="360" w:lineRule="auto"/>
        <w:ind w:firstLine="240" w:firstLine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项目名称：</w:t>
      </w:r>
    </w:p>
    <w:tbl>
      <w:tblPr>
        <w:tblStyle w:val="18"/>
        <w:tblW w:w="4309" w:type="pct"/>
        <w:tblInd w:w="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6987"/>
        <w:gridCol w:w="955"/>
      </w:tblGrid>
      <w:tr w14:paraId="4ECF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24" w:type="pct"/>
            <w:noWrap w:val="0"/>
            <w:vAlign w:val="center"/>
          </w:tcPr>
          <w:p w14:paraId="64D7C0DE">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4112" w:type="pct"/>
            <w:noWrap w:val="0"/>
            <w:vAlign w:val="center"/>
          </w:tcPr>
          <w:p w14:paraId="664A723D">
            <w:pPr>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下浮率</w:t>
            </w:r>
          </w:p>
        </w:tc>
        <w:tc>
          <w:tcPr>
            <w:tcW w:w="562" w:type="pct"/>
            <w:noWrap w:val="0"/>
            <w:vAlign w:val="center"/>
          </w:tcPr>
          <w:p w14:paraId="468B948D">
            <w:pPr>
              <w:spacing w:line="360" w:lineRule="auto"/>
              <w:ind w:left="355" w:hanging="355" w:hangingChars="148"/>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14:paraId="5009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324" w:type="pct"/>
            <w:noWrap w:val="0"/>
            <w:vAlign w:val="center"/>
          </w:tcPr>
          <w:p w14:paraId="511F226A">
            <w:pPr>
              <w:spacing w:line="360"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w:t>
            </w:r>
          </w:p>
        </w:tc>
        <w:tc>
          <w:tcPr>
            <w:tcW w:w="4112" w:type="pct"/>
            <w:noWrap w:val="0"/>
            <w:vAlign w:val="center"/>
          </w:tcPr>
          <w:p w14:paraId="21001678">
            <w:pPr>
              <w:spacing w:line="360" w:lineRule="auto"/>
              <w:jc w:val="left"/>
              <w:rPr>
                <w:rFonts w:hint="eastAsia" w:asciiTheme="minorEastAsia" w:hAnsiTheme="minorEastAsia" w:eastAsiaTheme="minorEastAsia" w:cstheme="minorEastAsia"/>
                <w:color w:val="auto"/>
                <w:highlight w:val="none"/>
                <w:u w:val="single"/>
                <w:lang w:val="en-US"/>
              </w:rPr>
            </w:pPr>
            <w:r>
              <w:rPr>
                <w:rFonts w:hint="eastAsia" w:asciiTheme="minorEastAsia" w:hAnsiTheme="minorEastAsia" w:eastAsiaTheme="minorEastAsia" w:cstheme="minorEastAsia"/>
                <w:color w:val="auto"/>
                <w:sz w:val="24"/>
                <w:highlight w:val="none"/>
                <w:lang w:val="en-US" w:eastAsia="zh-CN"/>
              </w:rPr>
              <w:t>按控制价清单服务项目综合单价下浮</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val="en-US" w:eastAsia="zh-CN"/>
              </w:rPr>
              <w:t xml:space="preserve"> %</w:t>
            </w:r>
          </w:p>
        </w:tc>
        <w:tc>
          <w:tcPr>
            <w:tcW w:w="562" w:type="pct"/>
            <w:noWrap w:val="0"/>
            <w:vAlign w:val="center"/>
          </w:tcPr>
          <w:p w14:paraId="0822C6E7">
            <w:pPr>
              <w:spacing w:line="360" w:lineRule="auto"/>
              <w:jc w:val="center"/>
              <w:rPr>
                <w:rFonts w:hint="eastAsia" w:asciiTheme="minorEastAsia" w:hAnsiTheme="minorEastAsia" w:eastAsiaTheme="minorEastAsia" w:cstheme="minorEastAsia"/>
                <w:color w:val="auto"/>
                <w:sz w:val="24"/>
                <w:highlight w:val="none"/>
              </w:rPr>
            </w:pPr>
          </w:p>
        </w:tc>
      </w:tr>
    </w:tbl>
    <w:p w14:paraId="6352E181">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Theme="majorEastAsia" w:hAnsiTheme="majorEastAsia" w:eastAsiaTheme="majorEastAsia" w:cstheme="majorEastAsia"/>
          <w:bCs/>
          <w:color w:val="auto"/>
          <w:kern w:val="0"/>
          <w:sz w:val="24"/>
          <w:szCs w:val="20"/>
          <w:highlight w:val="none"/>
          <w:lang w:val="en-US" w:eastAsia="zh-CN" w:bidi="ar-SA"/>
        </w:rPr>
      </w:pPr>
      <w:r>
        <w:rPr>
          <w:rFonts w:hint="eastAsia" w:asciiTheme="majorEastAsia" w:hAnsiTheme="majorEastAsia" w:eastAsiaTheme="majorEastAsia" w:cstheme="majorEastAsia"/>
          <w:b/>
          <w:bCs/>
          <w:color w:val="auto"/>
          <w:sz w:val="24"/>
          <w:szCs w:val="24"/>
          <w:highlight w:val="none"/>
        </w:rPr>
        <w:t>注</w:t>
      </w:r>
      <w:r>
        <w:rPr>
          <w:rFonts w:hint="eastAsia" w:asciiTheme="majorEastAsia" w:hAnsiTheme="majorEastAsia" w:eastAsiaTheme="majorEastAsia" w:cstheme="majorEastAsia"/>
          <w:color w:val="auto"/>
          <w:sz w:val="24"/>
          <w:szCs w:val="24"/>
          <w:highlight w:val="none"/>
        </w:rPr>
        <w:t>：本项目按照下浮率比例进行报价。合同价是供应商响应采购项目要求的全部工作内容的价格体现,</w:t>
      </w:r>
      <w:r>
        <w:rPr>
          <w:rFonts w:hint="eastAsia" w:asciiTheme="majorEastAsia" w:hAnsiTheme="majorEastAsia" w:eastAsiaTheme="majorEastAsia" w:cstheme="majorEastAsia"/>
          <w:color w:val="auto"/>
          <w:sz w:val="24"/>
          <w:szCs w:val="24"/>
          <w:highlight w:val="none"/>
          <w:lang w:eastAsia="zh-CN"/>
        </w:rPr>
        <w:t>包含人工、材料、机械、运输、措施费、规费、利润、风险金、税金</w:t>
      </w:r>
      <w:r>
        <w:rPr>
          <w:rFonts w:hint="default" w:asciiTheme="majorEastAsia" w:hAnsiTheme="majorEastAsia" w:eastAsiaTheme="majorEastAsia" w:cstheme="majorEastAsia"/>
          <w:bCs/>
          <w:color w:val="auto"/>
          <w:kern w:val="0"/>
          <w:sz w:val="24"/>
          <w:szCs w:val="20"/>
          <w:highlight w:val="none"/>
          <w:lang w:val="en-US" w:eastAsia="zh-CN" w:bidi="ar-SA"/>
        </w:rPr>
        <w:t>等全部费用，不因市场价格波动进行调整</w:t>
      </w:r>
      <w:r>
        <w:rPr>
          <w:rFonts w:hint="eastAsia" w:asciiTheme="majorEastAsia" w:hAnsiTheme="majorEastAsia" w:eastAsiaTheme="majorEastAsia" w:cstheme="majorEastAsia"/>
          <w:bCs/>
          <w:color w:val="auto"/>
          <w:kern w:val="0"/>
          <w:sz w:val="24"/>
          <w:szCs w:val="20"/>
          <w:highlight w:val="none"/>
          <w:lang w:val="en-US" w:eastAsia="zh-CN" w:bidi="ar-SA"/>
        </w:rPr>
        <w:t>（不含税）</w:t>
      </w:r>
      <w:r>
        <w:rPr>
          <w:rFonts w:hint="default" w:asciiTheme="majorEastAsia" w:hAnsiTheme="majorEastAsia" w:eastAsiaTheme="majorEastAsia" w:cstheme="majorEastAsia"/>
          <w:bCs/>
          <w:color w:val="auto"/>
          <w:kern w:val="0"/>
          <w:sz w:val="24"/>
          <w:szCs w:val="20"/>
          <w:highlight w:val="none"/>
          <w:lang w:val="en-US" w:eastAsia="zh-CN" w:bidi="ar-SA"/>
        </w:rPr>
        <w:t>。</w:t>
      </w:r>
    </w:p>
    <w:p w14:paraId="76521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p>
    <w:p w14:paraId="644C69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highlight w:val="none"/>
          <w:lang w:val="en-US" w:eastAsia="zh-CN"/>
        </w:rPr>
      </w:pPr>
    </w:p>
    <w:p w14:paraId="3313AB95">
      <w:pPr>
        <w:adjustRightInd w:val="0"/>
        <w:spacing w:line="360" w:lineRule="auto"/>
        <w:ind w:firstLine="600" w:firstLineChars="250"/>
        <w:jc w:val="left"/>
        <w:rPr>
          <w:rFonts w:hint="eastAsia" w:asciiTheme="majorEastAsia" w:hAnsiTheme="majorEastAsia" w:eastAsiaTheme="majorEastAsia" w:cstheme="majorEastAsia"/>
          <w:color w:val="auto"/>
          <w:sz w:val="24"/>
          <w:highlight w:val="none"/>
          <w:lang w:eastAsia="zh-CN"/>
        </w:rPr>
      </w:pPr>
    </w:p>
    <w:p w14:paraId="1EDF7E5D">
      <w:pPr>
        <w:adjustRightInd w:val="0"/>
        <w:spacing w:line="360" w:lineRule="auto"/>
        <w:ind w:firstLine="600" w:firstLineChars="250"/>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eastAsia="zh-CN"/>
        </w:rPr>
        <w:t>比选被邀请人名称</w:t>
      </w:r>
      <w:r>
        <w:rPr>
          <w:rFonts w:hint="eastAsia" w:asciiTheme="majorEastAsia" w:hAnsiTheme="majorEastAsia" w:eastAsiaTheme="majorEastAsia" w:cstheme="majorEastAsia"/>
          <w:color w:val="auto"/>
          <w:sz w:val="24"/>
          <w:highlight w:val="none"/>
        </w:rPr>
        <w:t>（加盖公章）：XXX</w:t>
      </w:r>
    </w:p>
    <w:p w14:paraId="66BBB014">
      <w:pPr>
        <w:spacing w:line="360" w:lineRule="auto"/>
        <w:ind w:firstLine="616" w:firstLineChars="257"/>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法定代表人/单位负责人或授权代表（签字或加盖个人印章）：XXX</w:t>
      </w:r>
    </w:p>
    <w:p w14:paraId="00615CB6">
      <w:pPr>
        <w:spacing w:line="360" w:lineRule="auto"/>
        <w:ind w:firstLine="616" w:firstLineChars="257"/>
        <w:rPr>
          <w:rFonts w:hint="eastAsia" w:asciiTheme="majorEastAsia" w:hAnsiTheme="majorEastAsia" w:eastAsiaTheme="majorEastAsia" w:cstheme="majorEastAsia"/>
          <w:color w:val="auto"/>
          <w:sz w:val="24"/>
          <w:highlight w:val="none"/>
          <w:lang w:eastAsia="zh-CN"/>
        </w:rPr>
        <w:sectPr>
          <w:footerReference r:id="rId4" w:type="default"/>
          <w:pgSz w:w="11906" w:h="16838"/>
          <w:pgMar w:top="1440" w:right="1133" w:bottom="1440"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Theme="majorEastAsia" w:hAnsiTheme="majorEastAsia" w:eastAsiaTheme="majorEastAsia" w:cstheme="majorEastAsia"/>
          <w:color w:val="auto"/>
          <w:sz w:val="24"/>
          <w:highlight w:val="none"/>
        </w:rPr>
        <w:t>日     期</w:t>
      </w:r>
      <w:r>
        <w:rPr>
          <w:rFonts w:hint="eastAsia" w:asciiTheme="majorEastAsia" w:hAnsiTheme="majorEastAsia" w:eastAsiaTheme="majorEastAsia" w:cstheme="majorEastAsia"/>
          <w:color w:val="auto"/>
          <w:sz w:val="24"/>
          <w:highlight w:val="none"/>
          <w:lang w:eastAsia="zh-CN"/>
        </w:rPr>
        <w:t>：</w:t>
      </w:r>
    </w:p>
    <w:p w14:paraId="627999B6">
      <w:pPr>
        <w:spacing w:line="360" w:lineRule="auto"/>
        <w:outlineLvl w:val="1"/>
        <w:rPr>
          <w:rFonts w:hint="eastAsia" w:ascii="仿宋" w:hAnsi="仿宋" w:eastAsia="仿宋" w:cs="仿宋"/>
          <w:b/>
          <w:bCs/>
          <w:color w:val="auto"/>
          <w:sz w:val="32"/>
          <w:szCs w:val="32"/>
          <w:highlight w:val="none"/>
          <w:lang w:eastAsia="zh-CN"/>
        </w:rPr>
      </w:pPr>
    </w:p>
    <w:p w14:paraId="033E990A">
      <w:pPr>
        <w:spacing w:line="360" w:lineRule="auto"/>
        <w:ind w:firstLine="3213" w:firstLineChars="1000"/>
        <w:outlineLvl w:val="1"/>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z w:val="32"/>
          <w:szCs w:val="32"/>
          <w:highlight w:val="none"/>
          <w:lang w:eastAsia="zh-CN"/>
        </w:rPr>
        <w:t>五、</w:t>
      </w:r>
      <w:r>
        <w:rPr>
          <w:rFonts w:hint="eastAsia" w:asciiTheme="minorEastAsia" w:hAnsiTheme="minorEastAsia" w:eastAsiaTheme="minorEastAsia" w:cstheme="minorEastAsia"/>
          <w:b/>
          <w:bCs/>
          <w:color w:val="auto"/>
          <w:sz w:val="32"/>
          <w:szCs w:val="32"/>
          <w:highlight w:val="none"/>
        </w:rPr>
        <w:t>商务应答表</w:t>
      </w:r>
      <w:bookmarkEnd w:id="25"/>
      <w:bookmarkEnd w:id="26"/>
    </w:p>
    <w:p w14:paraId="64FF39DD">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项目</w:t>
      </w:r>
      <w:r>
        <w:rPr>
          <w:rFonts w:hint="eastAsia" w:asciiTheme="minorEastAsia" w:hAnsiTheme="minorEastAsia" w:eastAsiaTheme="minorEastAsia" w:cstheme="minorEastAsia"/>
          <w:b/>
          <w:bCs/>
          <w:color w:val="auto"/>
          <w:sz w:val="24"/>
          <w:highlight w:val="none"/>
        </w:rPr>
        <w:t>名称：</w:t>
      </w:r>
    </w:p>
    <w:p w14:paraId="266A8351">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tbl>
      <w:tblPr>
        <w:tblStyle w:val="18"/>
        <w:tblW w:w="8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304"/>
        <w:gridCol w:w="2625"/>
        <w:gridCol w:w="2310"/>
      </w:tblGrid>
      <w:tr w14:paraId="078A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96" w:type="dxa"/>
            <w:noWrap w:val="0"/>
            <w:vAlign w:val="center"/>
          </w:tcPr>
          <w:p w14:paraId="0008C59B">
            <w:pPr>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2304" w:type="dxa"/>
            <w:noWrap w:val="0"/>
            <w:vAlign w:val="center"/>
          </w:tcPr>
          <w:p w14:paraId="57474B74">
            <w:pPr>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比选</w:t>
            </w:r>
            <w:r>
              <w:rPr>
                <w:rFonts w:hint="eastAsia" w:asciiTheme="minorEastAsia" w:hAnsiTheme="minorEastAsia" w:eastAsiaTheme="minorEastAsia" w:cstheme="minorEastAsia"/>
                <w:b/>
                <w:color w:val="auto"/>
                <w:sz w:val="24"/>
                <w:highlight w:val="none"/>
              </w:rPr>
              <w:t>要求</w:t>
            </w:r>
          </w:p>
        </w:tc>
        <w:tc>
          <w:tcPr>
            <w:tcW w:w="2625" w:type="dxa"/>
            <w:noWrap w:val="0"/>
            <w:vAlign w:val="center"/>
          </w:tcPr>
          <w:p w14:paraId="5D5F6CD7">
            <w:pPr>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投标应答</w:t>
            </w:r>
          </w:p>
        </w:tc>
        <w:tc>
          <w:tcPr>
            <w:tcW w:w="2310" w:type="dxa"/>
            <w:noWrap w:val="0"/>
            <w:vAlign w:val="center"/>
          </w:tcPr>
          <w:p w14:paraId="2283E56C">
            <w:pPr>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偏离情况（正/负/无）</w:t>
            </w:r>
          </w:p>
        </w:tc>
      </w:tr>
      <w:tr w14:paraId="7D66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6" w:type="dxa"/>
            <w:noWrap w:val="0"/>
            <w:vAlign w:val="center"/>
          </w:tcPr>
          <w:p w14:paraId="3F72C8BC">
            <w:pPr>
              <w:widowControl/>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304" w:type="dxa"/>
            <w:noWrap w:val="0"/>
            <w:vAlign w:val="center"/>
          </w:tcPr>
          <w:p w14:paraId="4E3444BF">
            <w:pPr>
              <w:spacing w:line="400" w:lineRule="exact"/>
              <w:jc w:val="center"/>
              <w:rPr>
                <w:rFonts w:hint="eastAsia" w:asciiTheme="minorEastAsia" w:hAnsiTheme="minorEastAsia" w:eastAsiaTheme="minorEastAsia" w:cstheme="minorEastAsia"/>
                <w:color w:val="auto"/>
                <w:sz w:val="24"/>
                <w:highlight w:val="none"/>
              </w:rPr>
            </w:pPr>
          </w:p>
        </w:tc>
        <w:tc>
          <w:tcPr>
            <w:tcW w:w="2625" w:type="dxa"/>
            <w:noWrap w:val="0"/>
            <w:vAlign w:val="center"/>
          </w:tcPr>
          <w:p w14:paraId="579C4443">
            <w:pPr>
              <w:spacing w:line="400" w:lineRule="exact"/>
              <w:ind w:left="317" w:hanging="316" w:hangingChars="132"/>
              <w:jc w:val="center"/>
              <w:rPr>
                <w:rFonts w:hint="eastAsia" w:asciiTheme="minorEastAsia" w:hAnsiTheme="minorEastAsia" w:eastAsiaTheme="minorEastAsia" w:cstheme="minorEastAsia"/>
                <w:color w:val="auto"/>
                <w:sz w:val="24"/>
                <w:highlight w:val="none"/>
              </w:rPr>
            </w:pPr>
          </w:p>
        </w:tc>
        <w:tc>
          <w:tcPr>
            <w:tcW w:w="2310" w:type="dxa"/>
            <w:noWrap w:val="0"/>
            <w:vAlign w:val="center"/>
          </w:tcPr>
          <w:p w14:paraId="0422429A">
            <w:pPr>
              <w:spacing w:line="400" w:lineRule="exact"/>
              <w:ind w:left="317" w:hanging="316" w:hangingChars="132"/>
              <w:jc w:val="center"/>
              <w:rPr>
                <w:rFonts w:hint="eastAsia" w:asciiTheme="minorEastAsia" w:hAnsiTheme="minorEastAsia" w:eastAsiaTheme="minorEastAsia" w:cstheme="minorEastAsia"/>
                <w:color w:val="auto"/>
                <w:sz w:val="24"/>
                <w:highlight w:val="none"/>
              </w:rPr>
            </w:pPr>
          </w:p>
        </w:tc>
      </w:tr>
      <w:tr w14:paraId="49CF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6" w:type="dxa"/>
            <w:noWrap w:val="0"/>
            <w:vAlign w:val="center"/>
          </w:tcPr>
          <w:p w14:paraId="71D61DBF">
            <w:pPr>
              <w:widowControl/>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2304" w:type="dxa"/>
            <w:noWrap w:val="0"/>
            <w:vAlign w:val="center"/>
          </w:tcPr>
          <w:p w14:paraId="26B8FA18">
            <w:pPr>
              <w:spacing w:line="400" w:lineRule="exact"/>
              <w:jc w:val="center"/>
              <w:rPr>
                <w:rFonts w:hint="eastAsia" w:asciiTheme="minorEastAsia" w:hAnsiTheme="minorEastAsia" w:eastAsiaTheme="minorEastAsia" w:cstheme="minorEastAsia"/>
                <w:color w:val="auto"/>
                <w:sz w:val="24"/>
                <w:highlight w:val="none"/>
              </w:rPr>
            </w:pPr>
          </w:p>
        </w:tc>
        <w:tc>
          <w:tcPr>
            <w:tcW w:w="2625" w:type="dxa"/>
            <w:noWrap w:val="0"/>
            <w:vAlign w:val="center"/>
          </w:tcPr>
          <w:p w14:paraId="0F780A38">
            <w:pPr>
              <w:spacing w:line="400" w:lineRule="exact"/>
              <w:jc w:val="center"/>
              <w:rPr>
                <w:rFonts w:hint="eastAsia" w:asciiTheme="minorEastAsia" w:hAnsiTheme="minorEastAsia" w:eastAsiaTheme="minorEastAsia" w:cstheme="minorEastAsia"/>
                <w:color w:val="auto"/>
                <w:sz w:val="24"/>
                <w:highlight w:val="none"/>
              </w:rPr>
            </w:pPr>
          </w:p>
        </w:tc>
        <w:tc>
          <w:tcPr>
            <w:tcW w:w="2310" w:type="dxa"/>
            <w:noWrap w:val="0"/>
            <w:vAlign w:val="center"/>
          </w:tcPr>
          <w:p w14:paraId="15643569">
            <w:pPr>
              <w:spacing w:line="400" w:lineRule="exact"/>
              <w:jc w:val="center"/>
              <w:rPr>
                <w:rFonts w:hint="eastAsia" w:asciiTheme="minorEastAsia" w:hAnsiTheme="minorEastAsia" w:eastAsiaTheme="minorEastAsia" w:cstheme="minorEastAsia"/>
                <w:color w:val="auto"/>
                <w:sz w:val="24"/>
                <w:highlight w:val="none"/>
              </w:rPr>
            </w:pPr>
          </w:p>
        </w:tc>
      </w:tr>
      <w:tr w14:paraId="420E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6" w:type="dxa"/>
            <w:noWrap w:val="0"/>
            <w:vAlign w:val="center"/>
          </w:tcPr>
          <w:p w14:paraId="7B332FB2">
            <w:pPr>
              <w:widowControl/>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2304" w:type="dxa"/>
            <w:noWrap w:val="0"/>
            <w:vAlign w:val="center"/>
          </w:tcPr>
          <w:p w14:paraId="3F05EA2C">
            <w:pPr>
              <w:spacing w:line="400" w:lineRule="exact"/>
              <w:jc w:val="center"/>
              <w:rPr>
                <w:rFonts w:hint="eastAsia" w:asciiTheme="minorEastAsia" w:hAnsiTheme="minorEastAsia" w:eastAsiaTheme="minorEastAsia" w:cstheme="minorEastAsia"/>
                <w:color w:val="auto"/>
                <w:sz w:val="24"/>
                <w:highlight w:val="none"/>
              </w:rPr>
            </w:pPr>
          </w:p>
        </w:tc>
        <w:tc>
          <w:tcPr>
            <w:tcW w:w="2625" w:type="dxa"/>
            <w:noWrap w:val="0"/>
            <w:vAlign w:val="center"/>
          </w:tcPr>
          <w:p w14:paraId="193ADF2A">
            <w:pPr>
              <w:spacing w:line="400" w:lineRule="exact"/>
              <w:jc w:val="center"/>
              <w:rPr>
                <w:rFonts w:hint="eastAsia" w:asciiTheme="minorEastAsia" w:hAnsiTheme="minorEastAsia" w:eastAsiaTheme="minorEastAsia" w:cstheme="minorEastAsia"/>
                <w:color w:val="auto"/>
                <w:sz w:val="24"/>
                <w:highlight w:val="none"/>
              </w:rPr>
            </w:pPr>
          </w:p>
        </w:tc>
        <w:tc>
          <w:tcPr>
            <w:tcW w:w="2310" w:type="dxa"/>
            <w:noWrap w:val="0"/>
            <w:vAlign w:val="center"/>
          </w:tcPr>
          <w:p w14:paraId="733C8FA6">
            <w:pPr>
              <w:spacing w:line="400" w:lineRule="exact"/>
              <w:jc w:val="center"/>
              <w:rPr>
                <w:rFonts w:hint="eastAsia" w:asciiTheme="minorEastAsia" w:hAnsiTheme="minorEastAsia" w:eastAsiaTheme="minorEastAsia" w:cstheme="minorEastAsia"/>
                <w:color w:val="auto"/>
                <w:sz w:val="24"/>
                <w:highlight w:val="none"/>
              </w:rPr>
            </w:pPr>
          </w:p>
        </w:tc>
      </w:tr>
      <w:tr w14:paraId="76D7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96" w:type="dxa"/>
            <w:noWrap w:val="0"/>
            <w:vAlign w:val="center"/>
          </w:tcPr>
          <w:p w14:paraId="0A20D39C">
            <w:pPr>
              <w:widowControl/>
              <w:spacing w:line="36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304" w:type="dxa"/>
            <w:noWrap w:val="0"/>
            <w:vAlign w:val="center"/>
          </w:tcPr>
          <w:p w14:paraId="54A35EE6">
            <w:pPr>
              <w:spacing w:line="400" w:lineRule="exact"/>
              <w:jc w:val="center"/>
              <w:rPr>
                <w:rFonts w:hint="eastAsia" w:asciiTheme="minorEastAsia" w:hAnsiTheme="minorEastAsia" w:eastAsiaTheme="minorEastAsia" w:cstheme="minorEastAsia"/>
                <w:color w:val="auto"/>
                <w:sz w:val="24"/>
                <w:highlight w:val="none"/>
              </w:rPr>
            </w:pPr>
          </w:p>
        </w:tc>
        <w:tc>
          <w:tcPr>
            <w:tcW w:w="2625" w:type="dxa"/>
            <w:noWrap w:val="0"/>
            <w:vAlign w:val="center"/>
          </w:tcPr>
          <w:p w14:paraId="5FF2D2CE">
            <w:pPr>
              <w:spacing w:line="400" w:lineRule="exact"/>
              <w:jc w:val="center"/>
              <w:rPr>
                <w:rFonts w:hint="eastAsia" w:asciiTheme="minorEastAsia" w:hAnsiTheme="minorEastAsia" w:eastAsiaTheme="minorEastAsia" w:cstheme="minorEastAsia"/>
                <w:color w:val="auto"/>
                <w:sz w:val="24"/>
                <w:highlight w:val="none"/>
              </w:rPr>
            </w:pPr>
          </w:p>
        </w:tc>
        <w:tc>
          <w:tcPr>
            <w:tcW w:w="2310" w:type="dxa"/>
            <w:noWrap w:val="0"/>
            <w:vAlign w:val="center"/>
          </w:tcPr>
          <w:p w14:paraId="57BE44A5">
            <w:pPr>
              <w:spacing w:line="400" w:lineRule="exact"/>
              <w:jc w:val="center"/>
              <w:rPr>
                <w:rFonts w:hint="eastAsia" w:asciiTheme="minorEastAsia" w:hAnsiTheme="minorEastAsia" w:eastAsiaTheme="minorEastAsia" w:cstheme="minorEastAsia"/>
                <w:color w:val="auto"/>
                <w:sz w:val="24"/>
                <w:highlight w:val="none"/>
              </w:rPr>
            </w:pPr>
          </w:p>
        </w:tc>
      </w:tr>
    </w:tbl>
    <w:p w14:paraId="1DFAF239">
      <w:pPr>
        <w:spacing w:line="400" w:lineRule="exact"/>
        <w:ind w:left="602" w:leftChars="57" w:right="481" w:rightChars="229" w:hanging="482" w:hangingChars="200"/>
        <w:rPr>
          <w:rFonts w:hint="eastAsia" w:asciiTheme="minorEastAsia" w:hAnsiTheme="minorEastAsia" w:eastAsiaTheme="minorEastAsia" w:cstheme="minorEastAsia"/>
          <w:b/>
          <w:bCs/>
          <w:color w:val="auto"/>
          <w:sz w:val="24"/>
          <w:highlight w:val="none"/>
        </w:rPr>
      </w:pPr>
    </w:p>
    <w:p w14:paraId="31F966DD">
      <w:pPr>
        <w:spacing w:line="360" w:lineRule="auto"/>
        <w:ind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注：如与</w:t>
      </w:r>
      <w:r>
        <w:rPr>
          <w:rFonts w:hint="eastAsia" w:asciiTheme="minorEastAsia" w:hAnsiTheme="minorEastAsia" w:eastAsiaTheme="minorEastAsia" w:cstheme="minorEastAsia"/>
          <w:b/>
          <w:bCs/>
          <w:color w:val="auto"/>
          <w:sz w:val="24"/>
          <w:highlight w:val="none"/>
          <w:lang w:eastAsia="zh-CN"/>
        </w:rPr>
        <w:t>邀请比选</w:t>
      </w:r>
      <w:r>
        <w:rPr>
          <w:rFonts w:hint="eastAsia" w:asciiTheme="minorEastAsia" w:hAnsiTheme="minorEastAsia" w:eastAsiaTheme="minorEastAsia" w:cstheme="minorEastAsia"/>
          <w:b/>
          <w:bCs/>
          <w:color w:val="auto"/>
          <w:sz w:val="24"/>
          <w:highlight w:val="none"/>
        </w:rPr>
        <w:t>文件的商务要求有偏离(包括正偏离和负偏离)，请将偏离条款逐条应答。如与</w:t>
      </w:r>
      <w:r>
        <w:rPr>
          <w:rFonts w:hint="eastAsia" w:asciiTheme="minorEastAsia" w:hAnsiTheme="minorEastAsia" w:eastAsiaTheme="minorEastAsia" w:cstheme="minorEastAsia"/>
          <w:b/>
          <w:bCs/>
          <w:color w:val="auto"/>
          <w:sz w:val="24"/>
          <w:highlight w:val="none"/>
          <w:lang w:eastAsia="zh-CN"/>
        </w:rPr>
        <w:t>邀请比选</w:t>
      </w:r>
      <w:r>
        <w:rPr>
          <w:rFonts w:hint="eastAsia" w:asciiTheme="minorEastAsia" w:hAnsiTheme="minorEastAsia" w:eastAsiaTheme="minorEastAsia" w:cstheme="minorEastAsia"/>
          <w:b/>
          <w:bCs/>
          <w:color w:val="auto"/>
          <w:sz w:val="24"/>
          <w:highlight w:val="none"/>
        </w:rPr>
        <w:t>文件商务要求的所有条款无偏离,则无须在此表中应答，视为默认完全响应和接受</w:t>
      </w:r>
      <w:r>
        <w:rPr>
          <w:rFonts w:hint="eastAsia" w:asciiTheme="minorEastAsia" w:hAnsiTheme="minorEastAsia" w:eastAsiaTheme="minorEastAsia" w:cstheme="minorEastAsia"/>
          <w:b/>
          <w:bCs/>
          <w:color w:val="auto"/>
          <w:sz w:val="24"/>
          <w:highlight w:val="none"/>
          <w:lang w:eastAsia="zh-CN"/>
        </w:rPr>
        <w:t>邀请比选</w:t>
      </w:r>
      <w:r>
        <w:rPr>
          <w:rFonts w:hint="eastAsia" w:asciiTheme="minorEastAsia" w:hAnsiTheme="minorEastAsia" w:eastAsiaTheme="minorEastAsia" w:cstheme="minorEastAsia"/>
          <w:b/>
          <w:bCs/>
          <w:color w:val="auto"/>
          <w:sz w:val="24"/>
          <w:highlight w:val="none"/>
        </w:rPr>
        <w:t>所有商务要求，供应商不得以未作应答而拒不接受。供应商必须据实填写，不得虚假应答，否则将取消其中标资格。</w:t>
      </w:r>
    </w:p>
    <w:p w14:paraId="246B743F">
      <w:pPr>
        <w:adjustRightInd w:val="0"/>
        <w:spacing w:line="400" w:lineRule="exact"/>
        <w:ind w:firstLine="420" w:firstLineChars="175"/>
        <w:jc w:val="left"/>
        <w:rPr>
          <w:rFonts w:hint="eastAsia" w:asciiTheme="minorEastAsia" w:hAnsiTheme="minorEastAsia" w:eastAsiaTheme="minorEastAsia" w:cstheme="minorEastAsia"/>
          <w:bCs/>
          <w:color w:val="auto"/>
          <w:sz w:val="24"/>
          <w:highlight w:val="none"/>
        </w:rPr>
      </w:pPr>
    </w:p>
    <w:p w14:paraId="5219DBEE">
      <w:pPr>
        <w:pStyle w:val="10"/>
        <w:tabs>
          <w:tab w:val="left" w:pos="0"/>
        </w:tabs>
        <w:rPr>
          <w:rFonts w:hint="eastAsia" w:asciiTheme="minorEastAsia" w:hAnsiTheme="minorEastAsia" w:eastAsiaTheme="minorEastAsia" w:cstheme="minorEastAsia"/>
          <w:color w:val="auto"/>
          <w:highlight w:val="none"/>
        </w:rPr>
      </w:pPr>
    </w:p>
    <w:p w14:paraId="0F1A4B14">
      <w:pPr>
        <w:adjustRightInd w:val="0"/>
        <w:spacing w:line="400" w:lineRule="exact"/>
        <w:ind w:firstLine="420" w:firstLineChars="175"/>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eastAsia="zh-CN"/>
        </w:rPr>
        <w:t>比选被邀请人</w:t>
      </w:r>
      <w:r>
        <w:rPr>
          <w:rFonts w:hint="eastAsia" w:asciiTheme="minorEastAsia" w:hAnsiTheme="minorEastAsia" w:eastAsiaTheme="minorEastAsia" w:cstheme="minorEastAsia"/>
          <w:bCs/>
          <w:color w:val="auto"/>
          <w:sz w:val="24"/>
          <w:highlight w:val="none"/>
        </w:rPr>
        <w:t>名称：      （盖章）</w:t>
      </w:r>
    </w:p>
    <w:p w14:paraId="48187B72">
      <w:pPr>
        <w:adjustRightInd w:val="0"/>
        <w:spacing w:line="400" w:lineRule="exact"/>
        <w:ind w:firstLine="420" w:firstLineChars="175"/>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法定代表人或授权代表（签字）</w:t>
      </w:r>
      <w:r>
        <w:rPr>
          <w:rFonts w:hint="eastAsia" w:asciiTheme="minorEastAsia" w:hAnsiTheme="minorEastAsia" w:eastAsiaTheme="minorEastAsia" w:cstheme="minorEastAsia"/>
          <w:bCs/>
          <w:color w:val="auto"/>
          <w:sz w:val="24"/>
          <w:highlight w:val="none"/>
        </w:rPr>
        <w:t>：</w:t>
      </w:r>
    </w:p>
    <w:p w14:paraId="3A497381">
      <w:pPr>
        <w:adjustRightInd w:val="0"/>
        <w:spacing w:line="400" w:lineRule="exact"/>
        <w:ind w:firstLine="420" w:firstLineChars="175"/>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日期：</w:t>
      </w:r>
    </w:p>
    <w:p w14:paraId="6575F4B6">
      <w:pPr>
        <w:pStyle w:val="10"/>
        <w:tabs>
          <w:tab w:val="left" w:pos="0"/>
        </w:tabs>
        <w:rPr>
          <w:color w:val="auto"/>
          <w:sz w:val="24"/>
          <w:highlight w:val="none"/>
        </w:rPr>
      </w:pPr>
    </w:p>
    <w:p w14:paraId="39FC0ED8">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cs="宋体"/>
          <w:b/>
          <w:color w:val="auto"/>
          <w:sz w:val="30"/>
          <w:szCs w:val="30"/>
          <w:highlight w:val="none"/>
          <w:lang w:eastAsia="zh-CN"/>
        </w:rPr>
      </w:pPr>
    </w:p>
    <w:p w14:paraId="5B1C6491">
      <w:pPr>
        <w:pStyle w:val="6"/>
        <w:tabs>
          <w:tab w:val="left" w:pos="1008"/>
        </w:tabs>
        <w:rPr>
          <w:rFonts w:hint="eastAsia" w:ascii="宋体" w:hAnsi="宋体" w:cs="宋体"/>
          <w:b/>
          <w:color w:val="auto"/>
          <w:sz w:val="30"/>
          <w:szCs w:val="30"/>
          <w:highlight w:val="none"/>
          <w:lang w:eastAsia="zh-CN"/>
        </w:rPr>
      </w:pPr>
    </w:p>
    <w:p w14:paraId="2E43C5BD">
      <w:pPr>
        <w:rPr>
          <w:rFonts w:hint="eastAsia"/>
          <w:color w:val="auto"/>
          <w:highlight w:val="none"/>
          <w:lang w:eastAsia="zh-CN"/>
        </w:rPr>
      </w:pPr>
    </w:p>
    <w:p w14:paraId="174F8539">
      <w:pPr>
        <w:pStyle w:val="10"/>
        <w:tabs>
          <w:tab w:val="left" w:pos="0"/>
        </w:tabs>
        <w:rPr>
          <w:rFonts w:hint="eastAsia"/>
          <w:color w:val="auto"/>
          <w:highlight w:val="none"/>
          <w:lang w:eastAsia="zh-CN"/>
        </w:rPr>
      </w:pPr>
    </w:p>
    <w:p w14:paraId="7D7AE05A">
      <w:pPr>
        <w:spacing w:line="480" w:lineRule="auto"/>
        <w:outlineLvl w:val="1"/>
        <w:rPr>
          <w:rFonts w:hint="eastAsia" w:hAnsi="宋体" w:cs="宋体"/>
          <w:b/>
          <w:bCs/>
          <w:color w:val="auto"/>
          <w:sz w:val="28"/>
          <w:szCs w:val="28"/>
          <w:highlight w:val="none"/>
          <w:lang w:eastAsia="zh-CN"/>
        </w:rPr>
      </w:pPr>
      <w:bookmarkStart w:id="27" w:name="_Toc10845"/>
      <w:bookmarkStart w:id="28" w:name="_Toc30678"/>
      <w:bookmarkStart w:id="29" w:name="_Toc13644"/>
      <w:bookmarkStart w:id="30" w:name="_Toc19357"/>
      <w:bookmarkStart w:id="31" w:name="_Toc10782"/>
      <w:bookmarkStart w:id="32" w:name="_Toc3318"/>
      <w:bookmarkStart w:id="33" w:name="_Toc19125"/>
      <w:bookmarkStart w:id="34" w:name="_Toc217446090"/>
      <w:bookmarkStart w:id="35" w:name="_Toc15364"/>
      <w:bookmarkStart w:id="36" w:name="_Toc16458"/>
      <w:bookmarkStart w:id="37" w:name="_Toc11049"/>
      <w:bookmarkStart w:id="38" w:name="_Toc32126"/>
      <w:bookmarkStart w:id="39" w:name="_Toc25132"/>
      <w:bookmarkStart w:id="40" w:name="_Toc21905"/>
      <w:bookmarkStart w:id="41" w:name="_Toc24353"/>
      <w:bookmarkStart w:id="42" w:name="_Toc11614"/>
      <w:bookmarkStart w:id="43" w:name="_Toc24067"/>
    </w:p>
    <w:p w14:paraId="67484628">
      <w:pPr>
        <w:spacing w:line="360" w:lineRule="auto"/>
        <w:ind w:firstLine="2570" w:firstLineChars="800"/>
        <w:outlineLvl w:val="1"/>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六 、技术/服务应答表</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85151FC">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项目</w:t>
      </w:r>
      <w:r>
        <w:rPr>
          <w:rFonts w:hint="eastAsia" w:asciiTheme="minorEastAsia" w:hAnsiTheme="minorEastAsia" w:eastAsiaTheme="minorEastAsia" w:cstheme="minorEastAsia"/>
          <w:b/>
          <w:bCs/>
          <w:color w:val="auto"/>
          <w:sz w:val="24"/>
          <w:szCs w:val="24"/>
          <w:highlight w:val="none"/>
        </w:rPr>
        <w:t>名称：</w:t>
      </w:r>
    </w:p>
    <w:p w14:paraId="436E12A1">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bl>
      <w:tblPr>
        <w:tblStyle w:val="18"/>
        <w:tblW w:w="8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342"/>
        <w:gridCol w:w="2817"/>
        <w:gridCol w:w="2528"/>
      </w:tblGrid>
      <w:tr w14:paraId="66F1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59" w:type="dxa"/>
            <w:noWrap w:val="0"/>
            <w:vAlign w:val="center"/>
          </w:tcPr>
          <w:p w14:paraId="3760544D">
            <w:pPr>
              <w:pStyle w:val="35"/>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2342" w:type="dxa"/>
            <w:noWrap w:val="0"/>
            <w:vAlign w:val="center"/>
          </w:tcPr>
          <w:p w14:paraId="50D5038A">
            <w:pPr>
              <w:pStyle w:val="35"/>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highlight w:val="none"/>
                <w:lang w:eastAsia="zh-CN"/>
              </w:rPr>
              <w:t>邀请比选</w:t>
            </w:r>
            <w:r>
              <w:rPr>
                <w:rFonts w:hint="eastAsia" w:asciiTheme="minorEastAsia" w:hAnsiTheme="minorEastAsia" w:eastAsiaTheme="minorEastAsia" w:cstheme="minorEastAsia"/>
                <w:b/>
                <w:color w:val="auto"/>
                <w:sz w:val="24"/>
                <w:szCs w:val="24"/>
                <w:highlight w:val="none"/>
              </w:rPr>
              <w:t>文件要求</w:t>
            </w:r>
          </w:p>
        </w:tc>
        <w:tc>
          <w:tcPr>
            <w:tcW w:w="2817" w:type="dxa"/>
            <w:noWrap w:val="0"/>
            <w:vAlign w:val="center"/>
          </w:tcPr>
          <w:p w14:paraId="3AFA24F3">
            <w:pPr>
              <w:pStyle w:val="35"/>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投标产品技术参数</w:t>
            </w:r>
          </w:p>
        </w:tc>
        <w:tc>
          <w:tcPr>
            <w:tcW w:w="2528" w:type="dxa"/>
            <w:noWrap w:val="0"/>
            <w:vAlign w:val="center"/>
          </w:tcPr>
          <w:p w14:paraId="205B75C2">
            <w:pPr>
              <w:pStyle w:val="35"/>
              <w:ind w:firstLine="241" w:firstLineChars="10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偏离情况（正/负/无）</w:t>
            </w:r>
          </w:p>
        </w:tc>
      </w:tr>
      <w:tr w14:paraId="2507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9" w:type="dxa"/>
            <w:noWrap w:val="0"/>
            <w:vAlign w:val="center"/>
          </w:tcPr>
          <w:p w14:paraId="3F35ED61">
            <w:pPr>
              <w:widowControl/>
              <w:spacing w:line="36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342" w:type="dxa"/>
            <w:noWrap w:val="0"/>
            <w:vAlign w:val="top"/>
          </w:tcPr>
          <w:p w14:paraId="2AA61F24">
            <w:pPr>
              <w:pStyle w:val="35"/>
              <w:rPr>
                <w:rFonts w:hint="eastAsia" w:asciiTheme="minorEastAsia" w:hAnsiTheme="minorEastAsia" w:eastAsiaTheme="minorEastAsia" w:cstheme="minorEastAsia"/>
                <w:color w:val="auto"/>
                <w:sz w:val="24"/>
                <w:szCs w:val="24"/>
                <w:highlight w:val="none"/>
              </w:rPr>
            </w:pPr>
          </w:p>
        </w:tc>
        <w:tc>
          <w:tcPr>
            <w:tcW w:w="2817" w:type="dxa"/>
            <w:noWrap w:val="0"/>
            <w:vAlign w:val="top"/>
          </w:tcPr>
          <w:p w14:paraId="2023D9A9">
            <w:pPr>
              <w:pStyle w:val="35"/>
              <w:rPr>
                <w:rFonts w:hint="eastAsia" w:asciiTheme="minorEastAsia" w:hAnsiTheme="minorEastAsia" w:eastAsiaTheme="minorEastAsia" w:cstheme="minorEastAsia"/>
                <w:color w:val="auto"/>
                <w:sz w:val="24"/>
                <w:szCs w:val="24"/>
                <w:highlight w:val="none"/>
              </w:rPr>
            </w:pPr>
          </w:p>
        </w:tc>
        <w:tc>
          <w:tcPr>
            <w:tcW w:w="2528" w:type="dxa"/>
            <w:noWrap w:val="0"/>
            <w:vAlign w:val="top"/>
          </w:tcPr>
          <w:p w14:paraId="0C76EC47">
            <w:pPr>
              <w:pStyle w:val="35"/>
              <w:rPr>
                <w:rFonts w:hint="eastAsia" w:asciiTheme="minorEastAsia" w:hAnsiTheme="minorEastAsia" w:eastAsiaTheme="minorEastAsia" w:cstheme="minorEastAsia"/>
                <w:color w:val="auto"/>
                <w:sz w:val="24"/>
                <w:szCs w:val="24"/>
                <w:highlight w:val="none"/>
              </w:rPr>
            </w:pPr>
          </w:p>
        </w:tc>
      </w:tr>
      <w:tr w14:paraId="606E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9" w:type="dxa"/>
            <w:noWrap w:val="0"/>
            <w:vAlign w:val="center"/>
          </w:tcPr>
          <w:p w14:paraId="47663149">
            <w:pPr>
              <w:widowControl/>
              <w:spacing w:line="36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342" w:type="dxa"/>
            <w:noWrap w:val="0"/>
            <w:vAlign w:val="top"/>
          </w:tcPr>
          <w:p w14:paraId="64370BCD">
            <w:pPr>
              <w:pStyle w:val="35"/>
              <w:rPr>
                <w:rFonts w:hint="eastAsia" w:asciiTheme="minorEastAsia" w:hAnsiTheme="minorEastAsia" w:eastAsiaTheme="minorEastAsia" w:cstheme="minorEastAsia"/>
                <w:color w:val="auto"/>
                <w:sz w:val="24"/>
                <w:szCs w:val="24"/>
                <w:highlight w:val="none"/>
              </w:rPr>
            </w:pPr>
          </w:p>
        </w:tc>
        <w:tc>
          <w:tcPr>
            <w:tcW w:w="2817" w:type="dxa"/>
            <w:noWrap w:val="0"/>
            <w:vAlign w:val="top"/>
          </w:tcPr>
          <w:p w14:paraId="0B6679F0">
            <w:pPr>
              <w:pStyle w:val="35"/>
              <w:rPr>
                <w:rFonts w:hint="eastAsia" w:asciiTheme="minorEastAsia" w:hAnsiTheme="minorEastAsia" w:eastAsiaTheme="minorEastAsia" w:cstheme="minorEastAsia"/>
                <w:color w:val="auto"/>
                <w:sz w:val="24"/>
                <w:szCs w:val="24"/>
                <w:highlight w:val="none"/>
              </w:rPr>
            </w:pPr>
          </w:p>
        </w:tc>
        <w:tc>
          <w:tcPr>
            <w:tcW w:w="2528" w:type="dxa"/>
            <w:noWrap w:val="0"/>
            <w:vAlign w:val="top"/>
          </w:tcPr>
          <w:p w14:paraId="4C627596">
            <w:pPr>
              <w:pStyle w:val="35"/>
              <w:rPr>
                <w:rFonts w:hint="eastAsia" w:asciiTheme="minorEastAsia" w:hAnsiTheme="minorEastAsia" w:eastAsiaTheme="minorEastAsia" w:cstheme="minorEastAsia"/>
                <w:color w:val="auto"/>
                <w:sz w:val="24"/>
                <w:szCs w:val="24"/>
                <w:highlight w:val="none"/>
              </w:rPr>
            </w:pPr>
          </w:p>
        </w:tc>
      </w:tr>
      <w:tr w14:paraId="4C38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9" w:type="dxa"/>
            <w:noWrap w:val="0"/>
            <w:vAlign w:val="center"/>
          </w:tcPr>
          <w:p w14:paraId="58945D1E">
            <w:pPr>
              <w:widowControl/>
              <w:spacing w:line="36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342" w:type="dxa"/>
            <w:noWrap w:val="0"/>
            <w:vAlign w:val="top"/>
          </w:tcPr>
          <w:p w14:paraId="47924D53">
            <w:pPr>
              <w:pStyle w:val="35"/>
              <w:rPr>
                <w:rFonts w:hint="eastAsia" w:asciiTheme="minorEastAsia" w:hAnsiTheme="minorEastAsia" w:eastAsiaTheme="minorEastAsia" w:cstheme="minorEastAsia"/>
                <w:color w:val="auto"/>
                <w:sz w:val="24"/>
                <w:szCs w:val="24"/>
                <w:highlight w:val="none"/>
              </w:rPr>
            </w:pPr>
          </w:p>
        </w:tc>
        <w:tc>
          <w:tcPr>
            <w:tcW w:w="2817" w:type="dxa"/>
            <w:noWrap w:val="0"/>
            <w:vAlign w:val="top"/>
          </w:tcPr>
          <w:p w14:paraId="5B8F3764">
            <w:pPr>
              <w:pStyle w:val="35"/>
              <w:rPr>
                <w:rFonts w:hint="eastAsia" w:asciiTheme="minorEastAsia" w:hAnsiTheme="minorEastAsia" w:eastAsiaTheme="minorEastAsia" w:cstheme="minorEastAsia"/>
                <w:color w:val="auto"/>
                <w:sz w:val="24"/>
                <w:szCs w:val="24"/>
                <w:highlight w:val="none"/>
              </w:rPr>
            </w:pPr>
          </w:p>
        </w:tc>
        <w:tc>
          <w:tcPr>
            <w:tcW w:w="2528" w:type="dxa"/>
            <w:noWrap w:val="0"/>
            <w:vAlign w:val="top"/>
          </w:tcPr>
          <w:p w14:paraId="581A1C43">
            <w:pPr>
              <w:pStyle w:val="35"/>
              <w:rPr>
                <w:rFonts w:hint="eastAsia" w:asciiTheme="minorEastAsia" w:hAnsiTheme="minorEastAsia" w:eastAsiaTheme="minorEastAsia" w:cstheme="minorEastAsia"/>
                <w:color w:val="auto"/>
                <w:sz w:val="24"/>
                <w:szCs w:val="24"/>
                <w:highlight w:val="none"/>
              </w:rPr>
            </w:pPr>
          </w:p>
        </w:tc>
      </w:tr>
      <w:tr w14:paraId="2F33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9" w:type="dxa"/>
            <w:noWrap w:val="0"/>
            <w:vAlign w:val="center"/>
          </w:tcPr>
          <w:p w14:paraId="101C8930">
            <w:pPr>
              <w:widowControl/>
              <w:spacing w:line="36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342" w:type="dxa"/>
            <w:noWrap w:val="0"/>
            <w:vAlign w:val="top"/>
          </w:tcPr>
          <w:p w14:paraId="30F59727">
            <w:pPr>
              <w:pStyle w:val="35"/>
              <w:rPr>
                <w:rFonts w:hint="eastAsia" w:asciiTheme="minorEastAsia" w:hAnsiTheme="minorEastAsia" w:eastAsiaTheme="minorEastAsia" w:cstheme="minorEastAsia"/>
                <w:color w:val="auto"/>
                <w:sz w:val="24"/>
                <w:szCs w:val="24"/>
                <w:highlight w:val="none"/>
              </w:rPr>
            </w:pPr>
          </w:p>
        </w:tc>
        <w:tc>
          <w:tcPr>
            <w:tcW w:w="2817" w:type="dxa"/>
            <w:noWrap w:val="0"/>
            <w:vAlign w:val="top"/>
          </w:tcPr>
          <w:p w14:paraId="23E80990">
            <w:pPr>
              <w:pStyle w:val="35"/>
              <w:rPr>
                <w:rFonts w:hint="eastAsia" w:asciiTheme="minorEastAsia" w:hAnsiTheme="minorEastAsia" w:eastAsiaTheme="minorEastAsia" w:cstheme="minorEastAsia"/>
                <w:color w:val="auto"/>
                <w:sz w:val="24"/>
                <w:szCs w:val="24"/>
                <w:highlight w:val="none"/>
              </w:rPr>
            </w:pPr>
          </w:p>
        </w:tc>
        <w:tc>
          <w:tcPr>
            <w:tcW w:w="2528" w:type="dxa"/>
            <w:noWrap w:val="0"/>
            <w:vAlign w:val="top"/>
          </w:tcPr>
          <w:p w14:paraId="2AC958DC">
            <w:pPr>
              <w:pStyle w:val="35"/>
              <w:rPr>
                <w:rFonts w:hint="eastAsia" w:asciiTheme="minorEastAsia" w:hAnsiTheme="minorEastAsia" w:eastAsiaTheme="minorEastAsia" w:cstheme="minorEastAsia"/>
                <w:color w:val="auto"/>
                <w:sz w:val="24"/>
                <w:szCs w:val="24"/>
                <w:highlight w:val="none"/>
              </w:rPr>
            </w:pPr>
          </w:p>
        </w:tc>
      </w:tr>
      <w:tr w14:paraId="31AD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9" w:type="dxa"/>
            <w:noWrap w:val="0"/>
            <w:vAlign w:val="top"/>
          </w:tcPr>
          <w:p w14:paraId="1FE00463">
            <w:pPr>
              <w:pStyle w:val="35"/>
              <w:rPr>
                <w:rFonts w:hint="eastAsia" w:asciiTheme="minorEastAsia" w:hAnsiTheme="minorEastAsia" w:eastAsiaTheme="minorEastAsia" w:cstheme="minorEastAsia"/>
                <w:color w:val="auto"/>
                <w:sz w:val="24"/>
                <w:szCs w:val="24"/>
                <w:highlight w:val="none"/>
              </w:rPr>
            </w:pPr>
          </w:p>
        </w:tc>
        <w:tc>
          <w:tcPr>
            <w:tcW w:w="2342" w:type="dxa"/>
            <w:noWrap w:val="0"/>
            <w:vAlign w:val="top"/>
          </w:tcPr>
          <w:p w14:paraId="3AE78762">
            <w:pPr>
              <w:pStyle w:val="35"/>
              <w:rPr>
                <w:rFonts w:hint="eastAsia" w:asciiTheme="minorEastAsia" w:hAnsiTheme="minorEastAsia" w:eastAsiaTheme="minorEastAsia" w:cstheme="minorEastAsia"/>
                <w:color w:val="auto"/>
                <w:sz w:val="24"/>
                <w:szCs w:val="24"/>
                <w:highlight w:val="none"/>
              </w:rPr>
            </w:pPr>
          </w:p>
        </w:tc>
        <w:tc>
          <w:tcPr>
            <w:tcW w:w="2817" w:type="dxa"/>
            <w:noWrap w:val="0"/>
            <w:vAlign w:val="top"/>
          </w:tcPr>
          <w:p w14:paraId="0A6E872C">
            <w:pPr>
              <w:pStyle w:val="35"/>
              <w:rPr>
                <w:rFonts w:hint="eastAsia" w:asciiTheme="minorEastAsia" w:hAnsiTheme="minorEastAsia" w:eastAsiaTheme="minorEastAsia" w:cstheme="minorEastAsia"/>
                <w:color w:val="auto"/>
                <w:sz w:val="24"/>
                <w:szCs w:val="24"/>
                <w:highlight w:val="none"/>
              </w:rPr>
            </w:pPr>
          </w:p>
        </w:tc>
        <w:tc>
          <w:tcPr>
            <w:tcW w:w="2528" w:type="dxa"/>
            <w:noWrap w:val="0"/>
            <w:vAlign w:val="top"/>
          </w:tcPr>
          <w:p w14:paraId="21C76E76">
            <w:pPr>
              <w:pStyle w:val="35"/>
              <w:rPr>
                <w:rFonts w:hint="eastAsia" w:asciiTheme="minorEastAsia" w:hAnsiTheme="minorEastAsia" w:eastAsiaTheme="minorEastAsia" w:cstheme="minorEastAsia"/>
                <w:color w:val="auto"/>
                <w:sz w:val="24"/>
                <w:szCs w:val="24"/>
                <w:highlight w:val="none"/>
              </w:rPr>
            </w:pPr>
          </w:p>
        </w:tc>
      </w:tr>
      <w:tr w14:paraId="0F9E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9" w:type="dxa"/>
            <w:noWrap w:val="0"/>
            <w:vAlign w:val="top"/>
          </w:tcPr>
          <w:p w14:paraId="252F5330">
            <w:pPr>
              <w:pStyle w:val="35"/>
              <w:rPr>
                <w:rFonts w:hint="eastAsia" w:asciiTheme="minorEastAsia" w:hAnsiTheme="minorEastAsia" w:eastAsiaTheme="minorEastAsia" w:cstheme="minorEastAsia"/>
                <w:color w:val="auto"/>
                <w:sz w:val="24"/>
                <w:szCs w:val="24"/>
                <w:highlight w:val="none"/>
              </w:rPr>
            </w:pPr>
          </w:p>
        </w:tc>
        <w:tc>
          <w:tcPr>
            <w:tcW w:w="2342" w:type="dxa"/>
            <w:noWrap w:val="0"/>
            <w:vAlign w:val="top"/>
          </w:tcPr>
          <w:p w14:paraId="48955808">
            <w:pPr>
              <w:pStyle w:val="35"/>
              <w:rPr>
                <w:rFonts w:hint="eastAsia" w:asciiTheme="minorEastAsia" w:hAnsiTheme="minorEastAsia" w:eastAsiaTheme="minorEastAsia" w:cstheme="minorEastAsia"/>
                <w:color w:val="auto"/>
                <w:sz w:val="24"/>
                <w:szCs w:val="24"/>
                <w:highlight w:val="none"/>
              </w:rPr>
            </w:pPr>
          </w:p>
        </w:tc>
        <w:tc>
          <w:tcPr>
            <w:tcW w:w="2817" w:type="dxa"/>
            <w:noWrap w:val="0"/>
            <w:vAlign w:val="top"/>
          </w:tcPr>
          <w:p w14:paraId="445A3583">
            <w:pPr>
              <w:pStyle w:val="35"/>
              <w:rPr>
                <w:rFonts w:hint="eastAsia" w:asciiTheme="minorEastAsia" w:hAnsiTheme="minorEastAsia" w:eastAsiaTheme="minorEastAsia" w:cstheme="minorEastAsia"/>
                <w:color w:val="auto"/>
                <w:sz w:val="24"/>
                <w:szCs w:val="24"/>
                <w:highlight w:val="none"/>
              </w:rPr>
            </w:pPr>
          </w:p>
        </w:tc>
        <w:tc>
          <w:tcPr>
            <w:tcW w:w="2528" w:type="dxa"/>
            <w:noWrap w:val="0"/>
            <w:vAlign w:val="top"/>
          </w:tcPr>
          <w:p w14:paraId="1B977795">
            <w:pPr>
              <w:pStyle w:val="35"/>
              <w:rPr>
                <w:rFonts w:hint="eastAsia" w:asciiTheme="minorEastAsia" w:hAnsiTheme="minorEastAsia" w:eastAsiaTheme="minorEastAsia" w:cstheme="minorEastAsia"/>
                <w:color w:val="auto"/>
                <w:sz w:val="24"/>
                <w:szCs w:val="24"/>
                <w:highlight w:val="none"/>
              </w:rPr>
            </w:pPr>
          </w:p>
        </w:tc>
      </w:tr>
      <w:tr w14:paraId="43BA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59" w:type="dxa"/>
            <w:noWrap w:val="0"/>
            <w:vAlign w:val="top"/>
          </w:tcPr>
          <w:p w14:paraId="23ECA055">
            <w:pPr>
              <w:pStyle w:val="35"/>
              <w:rPr>
                <w:rFonts w:hint="eastAsia" w:asciiTheme="minorEastAsia" w:hAnsiTheme="minorEastAsia" w:eastAsiaTheme="minorEastAsia" w:cstheme="minorEastAsia"/>
                <w:color w:val="auto"/>
                <w:sz w:val="24"/>
                <w:szCs w:val="24"/>
                <w:highlight w:val="none"/>
              </w:rPr>
            </w:pPr>
          </w:p>
        </w:tc>
        <w:tc>
          <w:tcPr>
            <w:tcW w:w="2342" w:type="dxa"/>
            <w:noWrap w:val="0"/>
            <w:vAlign w:val="top"/>
          </w:tcPr>
          <w:p w14:paraId="22741986">
            <w:pPr>
              <w:pStyle w:val="35"/>
              <w:rPr>
                <w:rFonts w:hint="eastAsia" w:asciiTheme="minorEastAsia" w:hAnsiTheme="minorEastAsia" w:eastAsiaTheme="minorEastAsia" w:cstheme="minorEastAsia"/>
                <w:color w:val="auto"/>
                <w:sz w:val="24"/>
                <w:szCs w:val="24"/>
                <w:highlight w:val="none"/>
              </w:rPr>
            </w:pPr>
          </w:p>
        </w:tc>
        <w:tc>
          <w:tcPr>
            <w:tcW w:w="2817" w:type="dxa"/>
            <w:noWrap w:val="0"/>
            <w:vAlign w:val="top"/>
          </w:tcPr>
          <w:p w14:paraId="2FDCD41B">
            <w:pPr>
              <w:pStyle w:val="35"/>
              <w:rPr>
                <w:rFonts w:hint="eastAsia" w:asciiTheme="minorEastAsia" w:hAnsiTheme="minorEastAsia" w:eastAsiaTheme="minorEastAsia" w:cstheme="minorEastAsia"/>
                <w:color w:val="auto"/>
                <w:sz w:val="24"/>
                <w:szCs w:val="24"/>
                <w:highlight w:val="none"/>
              </w:rPr>
            </w:pPr>
          </w:p>
        </w:tc>
        <w:tc>
          <w:tcPr>
            <w:tcW w:w="2528" w:type="dxa"/>
            <w:noWrap w:val="0"/>
            <w:vAlign w:val="top"/>
          </w:tcPr>
          <w:p w14:paraId="7C5C025C">
            <w:pPr>
              <w:pStyle w:val="35"/>
              <w:rPr>
                <w:rFonts w:hint="eastAsia" w:asciiTheme="minorEastAsia" w:hAnsiTheme="minorEastAsia" w:eastAsiaTheme="minorEastAsia" w:cstheme="minorEastAsia"/>
                <w:color w:val="auto"/>
                <w:sz w:val="24"/>
                <w:szCs w:val="24"/>
                <w:highlight w:val="none"/>
              </w:rPr>
            </w:pPr>
          </w:p>
        </w:tc>
      </w:tr>
    </w:tbl>
    <w:p w14:paraId="33269A03">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注</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1、本表只填写</w:t>
      </w:r>
      <w:r>
        <w:rPr>
          <w:rFonts w:hint="eastAsia" w:asciiTheme="minorEastAsia" w:hAnsiTheme="minorEastAsia" w:eastAsiaTheme="minorEastAsia" w:cstheme="minorEastAsia"/>
          <w:b/>
          <w:bCs/>
          <w:color w:val="auto"/>
          <w:sz w:val="24"/>
          <w:szCs w:val="24"/>
          <w:highlight w:val="none"/>
          <w:lang w:eastAsia="zh-CN"/>
        </w:rPr>
        <w:t>比选申请文件中</w:t>
      </w:r>
      <w:r>
        <w:rPr>
          <w:rFonts w:hint="eastAsia" w:asciiTheme="minorEastAsia" w:hAnsiTheme="minorEastAsia" w:eastAsiaTheme="minorEastAsia" w:cstheme="minorEastAsia"/>
          <w:b/>
          <w:bCs/>
          <w:color w:val="auto"/>
          <w:sz w:val="24"/>
          <w:szCs w:val="24"/>
          <w:highlight w:val="none"/>
        </w:rPr>
        <w:t>与</w:t>
      </w:r>
      <w:r>
        <w:rPr>
          <w:rFonts w:hint="eastAsia" w:asciiTheme="minorEastAsia" w:hAnsiTheme="minorEastAsia" w:eastAsiaTheme="minorEastAsia" w:cstheme="minorEastAsia"/>
          <w:b/>
          <w:bCs/>
          <w:color w:val="auto"/>
          <w:sz w:val="24"/>
          <w:highlight w:val="none"/>
          <w:lang w:eastAsia="zh-CN"/>
        </w:rPr>
        <w:t>邀请比选</w:t>
      </w:r>
      <w:r>
        <w:rPr>
          <w:rFonts w:hint="eastAsia" w:asciiTheme="minorEastAsia" w:hAnsiTheme="minorEastAsia" w:eastAsiaTheme="minorEastAsia" w:cstheme="minorEastAsia"/>
          <w:b/>
          <w:bCs/>
          <w:color w:val="auto"/>
          <w:sz w:val="24"/>
          <w:szCs w:val="24"/>
          <w:highlight w:val="none"/>
        </w:rPr>
        <w:t>文件有偏离（包括正偏离和负偏离）的内容，</w:t>
      </w:r>
      <w:r>
        <w:rPr>
          <w:rFonts w:hint="eastAsia" w:asciiTheme="minorEastAsia" w:hAnsiTheme="minorEastAsia" w:eastAsiaTheme="minorEastAsia" w:cstheme="minorEastAsia"/>
          <w:b/>
          <w:bCs/>
          <w:color w:val="auto"/>
          <w:sz w:val="24"/>
          <w:szCs w:val="24"/>
          <w:highlight w:val="none"/>
          <w:lang w:eastAsia="zh-CN"/>
        </w:rPr>
        <w:t>比选申请文件中</w:t>
      </w:r>
      <w:r>
        <w:rPr>
          <w:rFonts w:hint="eastAsia" w:asciiTheme="minorEastAsia" w:hAnsiTheme="minorEastAsia" w:eastAsiaTheme="minorEastAsia" w:cstheme="minorEastAsia"/>
          <w:b/>
          <w:bCs/>
          <w:color w:val="auto"/>
          <w:sz w:val="24"/>
          <w:szCs w:val="24"/>
          <w:highlight w:val="none"/>
          <w:lang w:val="en-US" w:eastAsia="zh-CN"/>
        </w:rPr>
        <w:t>技术/</w:t>
      </w:r>
      <w:r>
        <w:rPr>
          <w:rFonts w:hint="eastAsia" w:asciiTheme="minorEastAsia" w:hAnsiTheme="minorEastAsia" w:eastAsiaTheme="minorEastAsia" w:cstheme="minorEastAsia"/>
          <w:b/>
          <w:bCs/>
          <w:color w:val="auto"/>
          <w:sz w:val="24"/>
          <w:szCs w:val="24"/>
          <w:highlight w:val="none"/>
          <w:lang w:eastAsia="zh-CN"/>
        </w:rPr>
        <w:t>服务条款</w:t>
      </w:r>
      <w:r>
        <w:rPr>
          <w:rFonts w:hint="eastAsia" w:asciiTheme="minorEastAsia" w:hAnsiTheme="minorEastAsia" w:eastAsiaTheme="minorEastAsia" w:cstheme="minorEastAsia"/>
          <w:b/>
          <w:bCs/>
          <w:color w:val="auto"/>
          <w:sz w:val="24"/>
          <w:szCs w:val="24"/>
          <w:highlight w:val="none"/>
        </w:rPr>
        <w:t>与</w:t>
      </w:r>
      <w:r>
        <w:rPr>
          <w:rFonts w:hint="eastAsia" w:asciiTheme="minorEastAsia" w:hAnsiTheme="minorEastAsia" w:eastAsiaTheme="minorEastAsia" w:cstheme="minorEastAsia"/>
          <w:b/>
          <w:bCs/>
          <w:color w:val="auto"/>
          <w:sz w:val="24"/>
          <w:highlight w:val="none"/>
          <w:lang w:eastAsia="zh-CN"/>
        </w:rPr>
        <w:t>邀请比选</w:t>
      </w:r>
      <w:r>
        <w:rPr>
          <w:rFonts w:hint="eastAsia" w:asciiTheme="minorEastAsia" w:hAnsiTheme="minorEastAsia" w:eastAsiaTheme="minorEastAsia" w:cstheme="minorEastAsia"/>
          <w:b/>
          <w:bCs/>
          <w:color w:val="auto"/>
          <w:sz w:val="24"/>
          <w:szCs w:val="24"/>
          <w:highlight w:val="none"/>
        </w:rPr>
        <w:t>文件要求完全一致的，可以不用在此表中列出。</w:t>
      </w:r>
    </w:p>
    <w:p w14:paraId="4B556D83">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不得虚假填写，否则一切责任由</w:t>
      </w: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承担。</w:t>
      </w:r>
    </w:p>
    <w:p w14:paraId="4A2CFEBB">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p>
    <w:p w14:paraId="353A5B83">
      <w:pPr>
        <w:spacing w:line="400" w:lineRule="exact"/>
        <w:ind w:left="598" w:leftChars="285"/>
        <w:rPr>
          <w:rFonts w:hint="eastAsia" w:asciiTheme="minorEastAsia" w:hAnsiTheme="minorEastAsia" w:eastAsiaTheme="minorEastAsia" w:cstheme="minorEastAsia"/>
          <w:color w:val="auto"/>
          <w:sz w:val="24"/>
          <w:szCs w:val="24"/>
          <w:highlight w:val="none"/>
        </w:rPr>
      </w:pPr>
    </w:p>
    <w:p w14:paraId="4030A6C4">
      <w:pPr>
        <w:pStyle w:val="10"/>
        <w:tabs>
          <w:tab w:val="left" w:pos="0"/>
        </w:tabs>
        <w:rPr>
          <w:rFonts w:hint="eastAsia" w:asciiTheme="minorEastAsia" w:hAnsiTheme="minorEastAsia" w:eastAsiaTheme="minorEastAsia" w:cstheme="minorEastAsia"/>
          <w:color w:val="auto"/>
          <w:sz w:val="24"/>
          <w:szCs w:val="24"/>
          <w:highlight w:val="none"/>
        </w:rPr>
      </w:pPr>
    </w:p>
    <w:p w14:paraId="1BD039EB">
      <w:pPr>
        <w:adjustRightInd w:val="0"/>
        <w:spacing w:line="400" w:lineRule="exact"/>
        <w:ind w:firstLine="360" w:firstLineChars="15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比选被邀请人</w:t>
      </w:r>
      <w:r>
        <w:rPr>
          <w:rFonts w:hint="eastAsia" w:asciiTheme="minorEastAsia" w:hAnsiTheme="minorEastAsia" w:eastAsiaTheme="minorEastAsia" w:cstheme="minorEastAsia"/>
          <w:bCs/>
          <w:color w:val="auto"/>
          <w:sz w:val="24"/>
          <w:szCs w:val="24"/>
          <w:highlight w:val="none"/>
        </w:rPr>
        <w:t>名称：        （盖章）</w:t>
      </w:r>
    </w:p>
    <w:p w14:paraId="3CB333D3">
      <w:pPr>
        <w:spacing w:line="400" w:lineRule="exact"/>
        <w:ind w:firstLine="360" w:firstLineChars="1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法定代表人或授权代表（签字）</w:t>
      </w:r>
      <w:r>
        <w:rPr>
          <w:rFonts w:hint="eastAsia" w:asciiTheme="minorEastAsia" w:hAnsiTheme="minorEastAsia" w:eastAsiaTheme="minorEastAsia" w:cstheme="minorEastAsia"/>
          <w:bCs/>
          <w:color w:val="auto"/>
          <w:sz w:val="24"/>
          <w:szCs w:val="24"/>
          <w:highlight w:val="none"/>
        </w:rPr>
        <w:t>：</w:t>
      </w:r>
    </w:p>
    <w:p w14:paraId="599AC98F">
      <w:pPr>
        <w:spacing w:line="400" w:lineRule="exact"/>
        <w:ind w:firstLine="360" w:firstLineChars="1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日期:</w:t>
      </w:r>
    </w:p>
    <w:p w14:paraId="08A40E9D">
      <w:pPr>
        <w:pStyle w:val="2"/>
        <w:spacing w:line="240" w:lineRule="atLeast"/>
        <w:jc w:val="center"/>
        <w:rPr>
          <w:rFonts w:hint="default" w:ascii="Times New Roman" w:hAnsi="Times New Roman" w:cs="Times New Roman"/>
          <w:color w:val="auto"/>
          <w:highlight w:val="none"/>
          <w:lang w:val="en-US" w:eastAsia="zh-CN"/>
        </w:rPr>
      </w:pPr>
    </w:p>
    <w:p w14:paraId="6B7BD997">
      <w:pPr>
        <w:rPr>
          <w:rFonts w:hint="default" w:ascii="Times New Roman" w:hAnsi="Times New Roman" w:cs="Times New Roman"/>
          <w:color w:val="auto"/>
          <w:highlight w:val="none"/>
          <w:lang w:val="en-US" w:eastAsia="zh-CN"/>
        </w:rPr>
      </w:pPr>
    </w:p>
    <w:p w14:paraId="2081C755">
      <w:pPr>
        <w:pStyle w:val="6"/>
        <w:rPr>
          <w:rFonts w:hint="default" w:ascii="Times New Roman" w:hAnsi="Times New Roman" w:cs="Times New Roman"/>
          <w:color w:val="auto"/>
          <w:highlight w:val="none"/>
          <w:lang w:val="en-US" w:eastAsia="zh-CN"/>
        </w:rPr>
      </w:pPr>
    </w:p>
    <w:p w14:paraId="53012F74">
      <w:pPr>
        <w:rPr>
          <w:rFonts w:hint="default" w:ascii="Times New Roman" w:hAnsi="Times New Roman" w:cs="Times New Roman"/>
          <w:color w:val="auto"/>
          <w:highlight w:val="none"/>
          <w:lang w:val="en-US" w:eastAsia="zh-CN"/>
        </w:rPr>
      </w:pPr>
    </w:p>
    <w:p w14:paraId="13AAA1C8">
      <w:pPr>
        <w:pStyle w:val="6"/>
        <w:rPr>
          <w:rFonts w:hint="default"/>
          <w:color w:val="auto"/>
          <w:highlight w:val="none"/>
          <w:lang w:val="en-US" w:eastAsia="zh-CN"/>
        </w:rPr>
      </w:pPr>
    </w:p>
    <w:p w14:paraId="4DB7991F">
      <w:pPr>
        <w:rPr>
          <w:rFonts w:hint="default"/>
          <w:color w:val="auto"/>
          <w:highlight w:val="none"/>
          <w:lang w:val="en-US" w:eastAsia="zh-CN"/>
        </w:rPr>
      </w:pPr>
    </w:p>
    <w:p w14:paraId="58BE5C2D">
      <w:pPr>
        <w:pStyle w:val="2"/>
        <w:spacing w:line="240" w:lineRule="atLeast"/>
        <w:jc w:val="center"/>
        <w:rPr>
          <w:rFonts w:hint="eastAsia" w:cs="Times New Roman"/>
          <w:b/>
          <w:bCs w:val="0"/>
          <w:color w:val="auto"/>
          <w:kern w:val="2"/>
          <w:sz w:val="32"/>
          <w:szCs w:val="32"/>
          <w:highlight w:val="none"/>
          <w:lang w:val="en-US" w:eastAsia="zh-CN" w:bidi="ar-SA"/>
        </w:rPr>
      </w:pPr>
    </w:p>
    <w:p w14:paraId="03ACB6EB">
      <w:pPr>
        <w:pStyle w:val="2"/>
        <w:spacing w:line="240" w:lineRule="atLeast"/>
        <w:jc w:val="center"/>
        <w:rPr>
          <w:rFonts w:hint="eastAsia" w:cs="Times New Roman"/>
          <w:b/>
          <w:bCs w:val="0"/>
          <w:color w:val="auto"/>
          <w:kern w:val="2"/>
          <w:sz w:val="32"/>
          <w:szCs w:val="32"/>
          <w:highlight w:val="none"/>
          <w:lang w:val="en-US" w:eastAsia="zh-CN" w:bidi="ar-SA"/>
        </w:rPr>
      </w:pPr>
    </w:p>
    <w:p w14:paraId="7AAD9ED5">
      <w:pPr>
        <w:pStyle w:val="2"/>
        <w:spacing w:line="240" w:lineRule="atLeast"/>
        <w:jc w:val="center"/>
        <w:rPr>
          <w:rFonts w:hint="default" w:ascii="Times New Roman" w:hAnsi="Times New Roman" w:eastAsia="宋体" w:cs="Times New Roman"/>
          <w:b/>
          <w:bCs w:val="0"/>
          <w:color w:val="auto"/>
          <w:kern w:val="2"/>
          <w:sz w:val="32"/>
          <w:szCs w:val="32"/>
          <w:highlight w:val="none"/>
          <w:lang w:val="en-US" w:eastAsia="zh-CN" w:bidi="ar-SA"/>
        </w:rPr>
      </w:pPr>
      <w:r>
        <w:rPr>
          <w:rFonts w:hint="eastAsia" w:cs="Times New Roman"/>
          <w:b/>
          <w:bCs w:val="0"/>
          <w:color w:val="auto"/>
          <w:kern w:val="2"/>
          <w:sz w:val="32"/>
          <w:szCs w:val="32"/>
          <w:highlight w:val="none"/>
          <w:lang w:val="en-US" w:eastAsia="zh-CN" w:bidi="ar-SA"/>
        </w:rPr>
        <w:t>七</w:t>
      </w:r>
      <w:r>
        <w:rPr>
          <w:rFonts w:hint="default" w:ascii="Times New Roman" w:hAnsi="Times New Roman" w:eastAsia="宋体" w:cs="Times New Roman"/>
          <w:b/>
          <w:bCs w:val="0"/>
          <w:color w:val="auto"/>
          <w:kern w:val="2"/>
          <w:sz w:val="32"/>
          <w:szCs w:val="32"/>
          <w:highlight w:val="none"/>
          <w:lang w:val="en-US" w:eastAsia="zh-CN" w:bidi="ar-SA"/>
        </w:rPr>
        <w:t>、营业执照及资质文件</w:t>
      </w:r>
    </w:p>
    <w:p w14:paraId="60F1EF31">
      <w:pPr>
        <w:pStyle w:val="2"/>
        <w:spacing w:line="240" w:lineRule="atLeast"/>
        <w:jc w:val="center"/>
        <w:rPr>
          <w:rFonts w:hint="default" w:ascii="Times New Roman" w:hAnsi="Times New Roman" w:eastAsia="宋体" w:cs="Times New Roman"/>
          <w:b/>
          <w:bCs w:val="0"/>
          <w:color w:val="auto"/>
          <w:kern w:val="2"/>
          <w:sz w:val="32"/>
          <w:szCs w:val="32"/>
          <w:highlight w:val="none"/>
          <w:lang w:val="en-US" w:eastAsia="zh-CN" w:bidi="ar-SA"/>
        </w:rPr>
      </w:pPr>
    </w:p>
    <w:p w14:paraId="172CD3E4">
      <w:pPr>
        <w:pStyle w:val="2"/>
        <w:spacing w:line="240" w:lineRule="atLeast"/>
        <w:jc w:val="center"/>
        <w:rPr>
          <w:rFonts w:hint="default" w:ascii="Times New Roman" w:hAnsi="Times New Roman" w:eastAsia="宋体" w:cs="Times New Roman"/>
          <w:b/>
          <w:bCs w:val="0"/>
          <w:color w:val="auto"/>
          <w:kern w:val="2"/>
          <w:sz w:val="32"/>
          <w:szCs w:val="32"/>
          <w:highlight w:val="none"/>
          <w:lang w:val="en-US" w:eastAsia="zh-CN" w:bidi="ar-SA"/>
        </w:rPr>
      </w:pPr>
    </w:p>
    <w:p w14:paraId="1F8141BC">
      <w:pPr>
        <w:pStyle w:val="2"/>
        <w:spacing w:line="240" w:lineRule="atLeast"/>
        <w:jc w:val="center"/>
        <w:rPr>
          <w:rFonts w:hint="default" w:ascii="Times New Roman" w:hAnsi="Times New Roman" w:eastAsia="宋体" w:cs="Times New Roman"/>
          <w:b/>
          <w:bCs w:val="0"/>
          <w:color w:val="auto"/>
          <w:kern w:val="2"/>
          <w:sz w:val="32"/>
          <w:szCs w:val="32"/>
          <w:highlight w:val="none"/>
          <w:lang w:val="en-US" w:eastAsia="zh-CN" w:bidi="ar-SA"/>
        </w:rPr>
      </w:pPr>
      <w:r>
        <w:rPr>
          <w:rFonts w:hint="eastAsia" w:cs="Times New Roman"/>
          <w:b/>
          <w:bCs w:val="0"/>
          <w:color w:val="auto"/>
          <w:kern w:val="2"/>
          <w:sz w:val="32"/>
          <w:szCs w:val="32"/>
          <w:highlight w:val="none"/>
          <w:lang w:val="en-US" w:eastAsia="zh-CN" w:bidi="ar-SA"/>
        </w:rPr>
        <w:t>八</w:t>
      </w:r>
      <w:r>
        <w:rPr>
          <w:rFonts w:hint="default" w:ascii="Times New Roman" w:hAnsi="Times New Roman" w:eastAsia="宋体" w:cs="Times New Roman"/>
          <w:b/>
          <w:bCs w:val="0"/>
          <w:color w:val="auto"/>
          <w:kern w:val="2"/>
          <w:sz w:val="32"/>
          <w:szCs w:val="32"/>
          <w:highlight w:val="none"/>
          <w:lang w:val="en-US" w:eastAsia="zh-CN" w:bidi="ar-SA"/>
        </w:rPr>
        <w:t>、</w:t>
      </w:r>
      <w:r>
        <w:rPr>
          <w:rFonts w:hint="default" w:ascii="Times New Roman" w:hAnsi="Times New Roman" w:cs="Times New Roman"/>
          <w:b/>
          <w:bCs w:val="0"/>
          <w:color w:val="auto"/>
          <w:kern w:val="2"/>
          <w:sz w:val="32"/>
          <w:szCs w:val="32"/>
          <w:highlight w:val="none"/>
          <w:lang w:val="en-US" w:eastAsia="zh-CN" w:bidi="ar-SA"/>
        </w:rPr>
        <w:t>比选</w:t>
      </w:r>
      <w:r>
        <w:rPr>
          <w:rFonts w:hint="default" w:ascii="Times New Roman" w:hAnsi="Times New Roman" w:eastAsia="宋体" w:cs="Times New Roman"/>
          <w:b/>
          <w:bCs w:val="0"/>
          <w:color w:val="auto"/>
          <w:kern w:val="2"/>
          <w:sz w:val="32"/>
          <w:szCs w:val="32"/>
          <w:highlight w:val="none"/>
          <w:lang w:val="en-US" w:eastAsia="zh-CN" w:bidi="ar-SA"/>
        </w:rPr>
        <w:t>邀请文件要求的或</w:t>
      </w:r>
      <w:r>
        <w:rPr>
          <w:rFonts w:hint="default" w:ascii="Times New Roman" w:hAnsi="Times New Roman" w:cs="Times New Roman"/>
          <w:b/>
          <w:bCs w:val="0"/>
          <w:color w:val="auto"/>
          <w:kern w:val="2"/>
          <w:sz w:val="32"/>
          <w:szCs w:val="32"/>
          <w:highlight w:val="none"/>
          <w:lang w:val="en-US" w:eastAsia="zh-CN" w:bidi="ar-SA"/>
        </w:rPr>
        <w:t>比选被邀请人</w:t>
      </w:r>
      <w:r>
        <w:rPr>
          <w:rFonts w:hint="default" w:ascii="Times New Roman" w:hAnsi="Times New Roman" w:eastAsia="宋体" w:cs="Times New Roman"/>
          <w:b/>
          <w:bCs w:val="0"/>
          <w:color w:val="auto"/>
          <w:kern w:val="2"/>
          <w:sz w:val="32"/>
          <w:szCs w:val="32"/>
          <w:highlight w:val="none"/>
          <w:lang w:val="en-US" w:eastAsia="zh-CN" w:bidi="ar-SA"/>
        </w:rPr>
        <w:t>认为需要加以说明的其他内容（格式自拟）</w:t>
      </w:r>
    </w:p>
    <w:p w14:paraId="6007D1AD">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宋体" w:cs="Times New Roman"/>
          <w:b/>
          <w:bCs/>
          <w:color w:val="auto"/>
          <w:kern w:val="44"/>
          <w:sz w:val="44"/>
          <w:szCs w:val="44"/>
          <w:highlight w:val="none"/>
          <w:lang w:val="en-US" w:eastAsia="zh-CN" w:bidi="ar-SA"/>
        </w:rPr>
      </w:pPr>
    </w:p>
    <w:p w14:paraId="52EBC280">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宋体" w:cs="Times New Roman"/>
          <w:b/>
          <w:bCs/>
          <w:color w:val="auto"/>
          <w:kern w:val="44"/>
          <w:sz w:val="44"/>
          <w:szCs w:val="44"/>
          <w:highlight w:val="none"/>
          <w:lang w:val="en-US" w:eastAsia="zh-CN" w:bidi="ar-SA"/>
        </w:rPr>
      </w:pPr>
    </w:p>
    <w:p w14:paraId="0964898D">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宋体" w:cs="Times New Roman"/>
          <w:b/>
          <w:bCs/>
          <w:color w:val="auto"/>
          <w:kern w:val="44"/>
          <w:sz w:val="44"/>
          <w:szCs w:val="44"/>
          <w:highlight w:val="none"/>
          <w:lang w:val="en-US" w:eastAsia="zh-CN" w:bidi="ar-SA"/>
        </w:rPr>
      </w:pPr>
    </w:p>
    <w:p w14:paraId="037BD092">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宋体" w:cs="Times New Roman"/>
          <w:b/>
          <w:bCs/>
          <w:color w:val="auto"/>
          <w:kern w:val="44"/>
          <w:sz w:val="44"/>
          <w:szCs w:val="44"/>
          <w:highlight w:val="none"/>
          <w:lang w:val="en-US" w:eastAsia="zh-CN" w:bidi="ar-SA"/>
        </w:rPr>
      </w:pPr>
    </w:p>
    <w:p w14:paraId="30693D73">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宋体" w:cs="Times New Roman"/>
          <w:b/>
          <w:bCs/>
          <w:color w:val="auto"/>
          <w:kern w:val="44"/>
          <w:sz w:val="44"/>
          <w:szCs w:val="44"/>
          <w:highlight w:val="none"/>
          <w:lang w:val="en-US" w:eastAsia="zh-CN" w:bidi="ar-SA"/>
        </w:rPr>
      </w:pPr>
    </w:p>
    <w:p w14:paraId="4E36C732">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宋体" w:cs="Times New Roman"/>
          <w:b/>
          <w:bCs/>
          <w:color w:val="auto"/>
          <w:kern w:val="44"/>
          <w:sz w:val="44"/>
          <w:szCs w:val="44"/>
          <w:highlight w:val="none"/>
          <w:lang w:val="en-US" w:eastAsia="zh-CN" w:bidi="ar-SA"/>
        </w:rPr>
      </w:pPr>
    </w:p>
    <w:p w14:paraId="2F3A2B04">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宋体" w:cs="Times New Roman"/>
          <w:b/>
          <w:bCs/>
          <w:color w:val="auto"/>
          <w:kern w:val="44"/>
          <w:sz w:val="44"/>
          <w:szCs w:val="44"/>
          <w:highlight w:val="none"/>
          <w:lang w:val="en-US" w:eastAsia="zh-CN" w:bidi="ar-SA"/>
        </w:rPr>
      </w:pPr>
    </w:p>
    <w:p w14:paraId="674253E0">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宋体" w:cs="Times New Roman"/>
          <w:b/>
          <w:bCs/>
          <w:color w:val="auto"/>
          <w:kern w:val="44"/>
          <w:sz w:val="44"/>
          <w:szCs w:val="44"/>
          <w:highlight w:val="none"/>
          <w:lang w:val="en-US" w:eastAsia="zh-CN" w:bidi="ar-SA"/>
        </w:rPr>
      </w:pPr>
    </w:p>
    <w:p w14:paraId="66734724">
      <w:pPr>
        <w:keepNext w:val="0"/>
        <w:keepLines w:val="0"/>
        <w:pageBreakBefore w:val="0"/>
        <w:widowControl w:val="0"/>
        <w:kinsoku/>
        <w:wordWrap/>
        <w:overflowPunct/>
        <w:topLinePunct w:val="0"/>
        <w:autoSpaceDE/>
        <w:autoSpaceDN/>
        <w:bidi w:val="0"/>
        <w:adjustRightInd/>
        <w:snapToGrid w:val="0"/>
        <w:spacing w:line="640" w:lineRule="exact"/>
        <w:jc w:val="both"/>
        <w:textAlignment w:val="auto"/>
        <w:rPr>
          <w:rFonts w:hint="default" w:ascii="Times New Roman" w:hAnsi="Times New Roman" w:eastAsia="宋体" w:cs="Times New Roman"/>
          <w:b/>
          <w:bCs w:val="0"/>
          <w:color w:val="auto"/>
          <w:kern w:val="2"/>
          <w:sz w:val="32"/>
          <w:szCs w:val="32"/>
          <w:highlight w:val="none"/>
          <w:lang w:val="en-US" w:eastAsia="zh-CN" w:bidi="ar-SA"/>
        </w:rPr>
      </w:pPr>
    </w:p>
    <w:p w14:paraId="3CBBB257">
      <w:pPr>
        <w:pStyle w:val="10"/>
        <w:tabs>
          <w:tab w:val="left" w:pos="0"/>
        </w:tabs>
        <w:spacing w:before="98" w:line="350" w:lineRule="auto"/>
        <w:ind w:firstLine="3855" w:firstLineChars="800"/>
        <w:jc w:val="both"/>
        <w:outlineLvl w:val="0"/>
        <w:rPr>
          <w:rFonts w:hint="default" w:ascii="Times New Roman" w:hAnsi="Times New Roman" w:eastAsia="宋体" w:cs="Times New Roman"/>
          <w:b/>
          <w:bCs w:val="0"/>
          <w:color w:val="auto"/>
          <w:kern w:val="2"/>
          <w:sz w:val="48"/>
          <w:szCs w:val="48"/>
          <w:highlight w:val="none"/>
          <w:lang w:val="en-US" w:eastAsia="zh-CN" w:bidi="ar-SA"/>
        </w:rPr>
      </w:pPr>
      <w:r>
        <w:rPr>
          <w:rFonts w:hint="default" w:ascii="Times New Roman" w:hAnsi="Times New Roman" w:eastAsia="宋体" w:cs="Times New Roman"/>
          <w:b/>
          <w:bCs w:val="0"/>
          <w:color w:val="auto"/>
          <w:kern w:val="2"/>
          <w:sz w:val="48"/>
          <w:szCs w:val="48"/>
          <w:highlight w:val="none"/>
          <w:lang w:val="en-US" w:eastAsia="zh-CN" w:bidi="ar-SA"/>
        </w:rPr>
        <w:t>第</w:t>
      </w:r>
      <w:r>
        <w:rPr>
          <w:rFonts w:hint="eastAsia" w:ascii="Times New Roman" w:hAnsi="Times New Roman" w:eastAsia="宋体" w:cs="Times New Roman"/>
          <w:b/>
          <w:bCs w:val="0"/>
          <w:color w:val="auto"/>
          <w:kern w:val="2"/>
          <w:sz w:val="48"/>
          <w:szCs w:val="48"/>
          <w:highlight w:val="none"/>
          <w:lang w:val="en-US" w:eastAsia="zh-CN" w:bidi="ar-SA"/>
        </w:rPr>
        <w:t>五</w:t>
      </w:r>
      <w:r>
        <w:rPr>
          <w:rFonts w:hint="default" w:ascii="Times New Roman" w:hAnsi="Times New Roman" w:eastAsia="宋体" w:cs="Times New Roman"/>
          <w:b/>
          <w:bCs w:val="0"/>
          <w:color w:val="auto"/>
          <w:kern w:val="2"/>
          <w:sz w:val="48"/>
          <w:szCs w:val="48"/>
          <w:highlight w:val="none"/>
          <w:lang w:val="en-US" w:eastAsia="zh-CN" w:bidi="ar-SA"/>
        </w:rPr>
        <w:t>章</w:t>
      </w:r>
    </w:p>
    <w:p w14:paraId="1D88C7CC">
      <w:pPr>
        <w:rPr>
          <w:rFonts w:hint="default"/>
          <w:color w:val="auto"/>
          <w:highlight w:val="none"/>
          <w:lang w:val="en-US" w:eastAsia="zh-CN"/>
        </w:rPr>
      </w:pPr>
    </w:p>
    <w:tbl>
      <w:tblPr>
        <w:tblStyle w:val="18"/>
        <w:tblW w:w="84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721"/>
        <w:gridCol w:w="1093"/>
        <w:gridCol w:w="985"/>
        <w:gridCol w:w="1330"/>
        <w:gridCol w:w="2613"/>
      </w:tblGrid>
      <w:tr w14:paraId="5D63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0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5EE3B">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嘉宏城建集团（含各子公司）2026年度闲置地块去杂清乱劳务服务项目控制价清单</w:t>
            </w:r>
          </w:p>
        </w:tc>
      </w:tr>
      <w:tr w14:paraId="2740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40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D2B70">
            <w:pPr>
              <w:jc w:val="center"/>
              <w:rPr>
                <w:rFonts w:hint="eastAsia" w:ascii="宋体" w:hAnsi="宋体" w:eastAsia="宋体" w:cs="宋体"/>
                <w:b/>
                <w:bCs/>
                <w:i w:val="0"/>
                <w:iCs w:val="0"/>
                <w:color w:val="auto"/>
                <w:sz w:val="36"/>
                <w:szCs w:val="36"/>
                <w:highlight w:val="none"/>
                <w:u w:val="none"/>
              </w:rPr>
            </w:pPr>
          </w:p>
        </w:tc>
      </w:tr>
      <w:tr w14:paraId="0156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59" w:type="dxa"/>
            <w:tcBorders>
              <w:top w:val="nil"/>
              <w:left w:val="single" w:color="000000" w:sz="4" w:space="0"/>
              <w:bottom w:val="single" w:color="000000" w:sz="4" w:space="0"/>
              <w:right w:val="single" w:color="000000" w:sz="4" w:space="0"/>
            </w:tcBorders>
            <w:shd w:val="clear" w:color="auto" w:fill="auto"/>
            <w:noWrap/>
            <w:vAlign w:val="center"/>
          </w:tcPr>
          <w:p w14:paraId="4EDD883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721" w:type="dxa"/>
            <w:tcBorders>
              <w:top w:val="nil"/>
              <w:left w:val="single" w:color="000000" w:sz="4" w:space="0"/>
              <w:bottom w:val="single" w:color="000000" w:sz="4" w:space="0"/>
              <w:right w:val="single" w:color="000000" w:sz="4" w:space="0"/>
            </w:tcBorders>
            <w:shd w:val="clear" w:color="auto" w:fill="auto"/>
            <w:noWrap/>
            <w:vAlign w:val="center"/>
          </w:tcPr>
          <w:p w14:paraId="6D05A52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093" w:type="dxa"/>
            <w:tcBorders>
              <w:top w:val="nil"/>
              <w:left w:val="single" w:color="000000" w:sz="4" w:space="0"/>
              <w:bottom w:val="single" w:color="000000" w:sz="4" w:space="0"/>
              <w:right w:val="single" w:color="000000" w:sz="4" w:space="0"/>
            </w:tcBorders>
            <w:shd w:val="clear" w:color="auto" w:fill="auto"/>
            <w:noWrap/>
            <w:vAlign w:val="center"/>
          </w:tcPr>
          <w:p w14:paraId="34BF373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工程量</w:t>
            </w:r>
          </w:p>
        </w:tc>
        <w:tc>
          <w:tcPr>
            <w:tcW w:w="985" w:type="dxa"/>
            <w:tcBorders>
              <w:top w:val="nil"/>
              <w:left w:val="single" w:color="000000" w:sz="4" w:space="0"/>
              <w:bottom w:val="single" w:color="000000" w:sz="4" w:space="0"/>
              <w:right w:val="single" w:color="000000" w:sz="4" w:space="0"/>
            </w:tcBorders>
            <w:shd w:val="clear" w:color="auto" w:fill="auto"/>
            <w:noWrap/>
            <w:vAlign w:val="center"/>
          </w:tcPr>
          <w:p w14:paraId="748EA0B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330" w:type="dxa"/>
            <w:tcBorders>
              <w:top w:val="nil"/>
              <w:left w:val="single" w:color="000000" w:sz="4" w:space="0"/>
              <w:bottom w:val="single" w:color="000000" w:sz="4" w:space="0"/>
              <w:right w:val="single" w:color="000000" w:sz="4" w:space="0"/>
            </w:tcBorders>
            <w:shd w:val="clear" w:color="auto" w:fill="auto"/>
            <w:vAlign w:val="center"/>
          </w:tcPr>
          <w:p w14:paraId="41FC5EE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不含税综合单价（元）</w:t>
            </w:r>
          </w:p>
        </w:tc>
        <w:tc>
          <w:tcPr>
            <w:tcW w:w="2613" w:type="dxa"/>
            <w:tcBorders>
              <w:top w:val="nil"/>
              <w:left w:val="single" w:color="000000" w:sz="4" w:space="0"/>
              <w:bottom w:val="single" w:color="000000" w:sz="4" w:space="0"/>
              <w:right w:val="single" w:color="000000" w:sz="4" w:space="0"/>
            </w:tcBorders>
            <w:shd w:val="clear" w:color="auto" w:fill="auto"/>
            <w:noWrap/>
            <w:vAlign w:val="center"/>
          </w:tcPr>
          <w:p w14:paraId="606478E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7FD6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073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74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除杂人工</w:t>
            </w:r>
          </w:p>
        </w:tc>
        <w:tc>
          <w:tcPr>
            <w:tcW w:w="1093" w:type="dxa"/>
            <w:tcBorders>
              <w:top w:val="nil"/>
              <w:left w:val="single" w:color="000000" w:sz="4" w:space="0"/>
              <w:bottom w:val="single" w:color="000000" w:sz="4" w:space="0"/>
              <w:right w:val="single" w:color="000000" w:sz="4" w:space="0"/>
            </w:tcBorders>
            <w:shd w:val="clear" w:color="auto" w:fill="auto"/>
            <w:noWrap/>
            <w:vAlign w:val="center"/>
          </w:tcPr>
          <w:p w14:paraId="1C8945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9D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工日</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03E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190</w:t>
            </w:r>
          </w:p>
        </w:tc>
        <w:tc>
          <w:tcPr>
            <w:tcW w:w="2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6F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8小时/工日</w:t>
            </w:r>
          </w:p>
        </w:tc>
      </w:tr>
      <w:tr w14:paraId="4D61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668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b/>
                <w:bCs/>
                <w:i w:val="0"/>
                <w:iCs w:val="0"/>
                <w:color w:val="auto"/>
                <w:kern w:val="0"/>
                <w:sz w:val="22"/>
                <w:szCs w:val="22"/>
                <w:highlight w:val="none"/>
                <w:u w:val="none"/>
                <w:lang w:val="en-US" w:eastAsia="zh-CN" w:bidi="ar"/>
              </w:rPr>
              <w:t>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BE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清运杂草垃圾</w:t>
            </w:r>
          </w:p>
        </w:tc>
        <w:tc>
          <w:tcPr>
            <w:tcW w:w="1093" w:type="dxa"/>
            <w:tcBorders>
              <w:top w:val="nil"/>
              <w:left w:val="single" w:color="000000" w:sz="4" w:space="0"/>
              <w:bottom w:val="single" w:color="000000" w:sz="4" w:space="0"/>
              <w:right w:val="single" w:color="000000" w:sz="4" w:space="0"/>
            </w:tcBorders>
            <w:shd w:val="clear" w:color="auto" w:fill="auto"/>
            <w:noWrap/>
            <w:vAlign w:val="center"/>
          </w:tcPr>
          <w:p w14:paraId="2C456D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FF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B04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390</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D4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弃渣费、运费，垃圾承包方自行处理</w:t>
            </w:r>
          </w:p>
        </w:tc>
      </w:tr>
      <w:tr w14:paraId="6F86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F744">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96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防尘网</w:t>
            </w:r>
          </w:p>
        </w:tc>
        <w:tc>
          <w:tcPr>
            <w:tcW w:w="1093" w:type="dxa"/>
            <w:tcBorders>
              <w:top w:val="nil"/>
              <w:left w:val="single" w:color="000000" w:sz="4" w:space="0"/>
              <w:bottom w:val="single" w:color="000000" w:sz="4" w:space="0"/>
              <w:right w:val="single" w:color="000000" w:sz="4" w:space="0"/>
            </w:tcBorders>
            <w:shd w:val="clear" w:color="auto" w:fill="auto"/>
            <w:noWrap/>
            <w:vAlign w:val="center"/>
          </w:tcPr>
          <w:p w14:paraId="16A1F55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2C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平方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996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2.6</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53D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1.材料品种、规格：安全密目网 </w:t>
            </w:r>
          </w:p>
          <w:p w14:paraId="41CEF10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2.搭接方式：综合考虑</w:t>
            </w:r>
          </w:p>
        </w:tc>
      </w:tr>
      <w:tr w14:paraId="67EF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4BED">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AB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围挡</w:t>
            </w:r>
          </w:p>
        </w:tc>
        <w:tc>
          <w:tcPr>
            <w:tcW w:w="1093" w:type="dxa"/>
            <w:tcBorders>
              <w:top w:val="nil"/>
              <w:left w:val="single" w:color="000000" w:sz="4" w:space="0"/>
              <w:bottom w:val="single" w:color="000000" w:sz="4" w:space="0"/>
              <w:right w:val="single" w:color="000000" w:sz="4" w:space="0"/>
            </w:tcBorders>
            <w:shd w:val="clear" w:color="auto" w:fill="auto"/>
            <w:noWrap/>
            <w:vAlign w:val="center"/>
          </w:tcPr>
          <w:p w14:paraId="7B20637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6C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米</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9DC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110</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B94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1.围挡高度2m</w:t>
            </w:r>
          </w:p>
          <w:p w14:paraId="6416323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2.面板为426彩钢板</w:t>
            </w:r>
          </w:p>
          <w:p w14:paraId="5D2F89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3.横梁水平两根，40*20*2镀锌矩管</w:t>
            </w:r>
          </w:p>
          <w:p w14:paraId="06DDA9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4.立柱采用40*30*2镀锌矩管,间距4m</w:t>
            </w:r>
          </w:p>
          <w:p w14:paraId="5EFAC8A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5.具体满足围挡施工图要求</w:t>
            </w:r>
          </w:p>
        </w:tc>
      </w:tr>
      <w:tr w14:paraId="5345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4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99ACD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综合单价包含除税金外人工、材料、机械、运输、措施费、规费、利润、风险金等全部费用，工程量以实际结算工程量为准。</w:t>
            </w:r>
          </w:p>
        </w:tc>
      </w:tr>
    </w:tbl>
    <w:p w14:paraId="161FD777">
      <w:pPr>
        <w:pStyle w:val="10"/>
        <w:tabs>
          <w:tab w:val="left" w:pos="0"/>
        </w:tabs>
        <w:spacing w:before="98" w:line="350" w:lineRule="auto"/>
        <w:ind w:firstLine="3534" w:firstLineChars="1100"/>
        <w:outlineLvl w:val="0"/>
        <w:rPr>
          <w:rFonts w:hint="default" w:ascii="Times New Roman" w:hAnsi="Times New Roman" w:eastAsia="宋体" w:cs="Times New Roman"/>
          <w:b/>
          <w:bCs w:val="0"/>
          <w:color w:val="auto"/>
          <w:kern w:val="2"/>
          <w:sz w:val="32"/>
          <w:szCs w:val="32"/>
          <w:highlight w:val="none"/>
          <w:lang w:val="en-US" w:eastAsia="zh-CN" w:bidi="ar-SA"/>
        </w:rPr>
      </w:pPr>
    </w:p>
    <w:p w14:paraId="74FB3AF4">
      <w:pPr>
        <w:pStyle w:val="10"/>
        <w:tabs>
          <w:tab w:val="left" w:pos="0"/>
        </w:tabs>
        <w:spacing w:before="98" w:line="350" w:lineRule="auto"/>
        <w:outlineLvl w:val="0"/>
        <w:rPr>
          <w:rFonts w:hint="default" w:ascii="Times New Roman" w:hAnsi="Times New Roman" w:eastAsia="宋体" w:cs="Times New Roman"/>
          <w:b/>
          <w:bCs/>
          <w:color w:val="auto"/>
          <w:kern w:val="44"/>
          <w:sz w:val="44"/>
          <w:szCs w:val="44"/>
          <w:highlight w:val="none"/>
          <w:lang w:val="en-US" w:eastAsia="zh-CN" w:bidi="ar-SA"/>
        </w:rPr>
      </w:pPr>
      <w:r>
        <w:rPr>
          <w:rFonts w:hint="eastAsia" w:ascii="仿宋_GB2312" w:hAnsi="仿宋_GB2312" w:eastAsia="仿宋_GB2312" w:cs="仿宋_GB2312"/>
          <w:b/>
          <w:bCs w:val="0"/>
          <w:color w:val="auto"/>
          <w:kern w:val="2"/>
          <w:sz w:val="24"/>
          <w:szCs w:val="24"/>
          <w:highlight w:val="none"/>
          <w:lang w:val="en-US" w:eastAsia="zh-CN" w:bidi="ar-SA"/>
        </w:rPr>
        <w:t>注：服务清单若有漏项，全费用综合单价以业主认质认价为准。</w:t>
      </w:r>
    </w:p>
    <w:p w14:paraId="2E62EC6A">
      <w:pPr>
        <w:rPr>
          <w:rFonts w:hint="default" w:ascii="Times New Roman" w:hAnsi="Times New Roman" w:cs="Times New Roman"/>
        </w:rPr>
      </w:pP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ì.">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06E30">
    <w:pPr>
      <w:pStyle w:val="12"/>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D8B718">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7CD8B718">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14C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posOffset>2447925</wp:posOffset>
              </wp:positionH>
              <wp:positionV relativeFrom="paragraph">
                <wp:posOffset>8255</wp:posOffset>
              </wp:positionV>
              <wp:extent cx="377825" cy="1460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77825"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D73CE">
                          <w:pPr>
                            <w:pStyle w:val="12"/>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2.75pt;margin-top:0.65pt;height:11.5pt;width:29.75pt;mso-position-horizontal-relative:margin;z-index:251659264;mso-width-relative:page;mso-height-relative:page;" filled="f" stroked="f" coordsize="21600,21600" o:gfxdata="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ngCz3XAAAACAEAAA8AAAAAAAAAAQAgAAAAIgAAAGRycy9kb3ducmV2&#10;LnhtbFBLAQIUABQAAAAIAIdO4kDgiYLkNgIAAGEEAAAOAAAAAAAAAAEAIAAAACYBAABkcnMvZTJv&#10;RG9jLnhtbFBLBQYAAAAABgAGAFkBAADOBQAAAAA=&#10;">
              <v:fill on="f" focussize="0,0"/>
              <v:stroke on="f" weight="0.5pt"/>
              <v:imagedata o:title=""/>
              <o:lock v:ext="edit" aspectratio="f"/>
              <v:textbox inset="0mm,0mm,0mm,0mm">
                <w:txbxContent>
                  <w:p w14:paraId="4BAD73CE">
                    <w:pPr>
                      <w:pStyle w:val="1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FB06F">
    <w:pPr>
      <w:pStyle w:val="13"/>
      <w:pBdr>
        <w:bottom w:val="none" w:color="auto" w:sz="0" w:space="1"/>
      </w:pBdr>
      <w:jc w:val="left"/>
    </w:pPr>
    <w:r>
      <w:rPr>
        <w:rFonts w:ascii="宋体" w:hAnsi="宋体"/>
      </w:rPr>
      <w:t xml:space="preserve">                             </w:t>
    </w:r>
  </w:p>
  <w:p w14:paraId="0CFDC483">
    <w:pPr>
      <w:widowControl/>
      <w:pBdr>
        <w:bottom w:val="none" w:color="auto" w:sz="0" w:space="0"/>
      </w:pBdr>
      <w:spacing w:line="360" w:lineRule="auto"/>
      <w:jc w:val="left"/>
      <w:rPr>
        <w:rFonts w:ascii="宋体" w:hAnsi="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9EAA8">
    <w:pPr>
      <w:pStyle w:val="13"/>
      <w:pBdr>
        <w:bottom w:val="none" w:color="auto" w:sz="0" w:space="1"/>
      </w:pBdr>
      <w:jc w:val="left"/>
    </w:pPr>
    <w:r>
      <w:rPr>
        <w:rFonts w:ascii="宋体" w:hAnsi="宋体"/>
      </w:rPr>
      <w:t xml:space="preserve">                             </w:t>
    </w:r>
  </w:p>
  <w:p w14:paraId="18BCF213">
    <w:pPr>
      <w:widowControl/>
      <w:pBdr>
        <w:bottom w:val="none" w:color="auto" w:sz="0" w:space="0"/>
      </w:pBdr>
      <w:spacing w:line="360" w:lineRule="auto"/>
      <w:jc w:val="left"/>
      <w:rPr>
        <w:rFonts w:ascii="宋体" w:hAnsi="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97E05"/>
    <w:multiLevelType w:val="singleLevel"/>
    <w:tmpl w:val="93797E05"/>
    <w:lvl w:ilvl="0" w:tentative="0">
      <w:start w:val="3"/>
      <w:numFmt w:val="chineseCounting"/>
      <w:suff w:val="nothing"/>
      <w:lvlText w:val="%1、"/>
      <w:lvlJc w:val="left"/>
      <w:rPr>
        <w:rFonts w:hint="eastAsia"/>
      </w:rPr>
    </w:lvl>
  </w:abstractNum>
  <w:abstractNum w:abstractNumId="1">
    <w:nsid w:val="9C1854BB"/>
    <w:multiLevelType w:val="singleLevel"/>
    <w:tmpl w:val="9C1854BB"/>
    <w:lvl w:ilvl="0" w:tentative="0">
      <w:start w:val="7"/>
      <w:numFmt w:val="chineseCounting"/>
      <w:suff w:val="nothing"/>
      <w:lvlText w:val="%1、"/>
      <w:lvlJc w:val="left"/>
      <w:rPr>
        <w:rFonts w:hint="eastAsia"/>
      </w:rPr>
    </w:lvl>
  </w:abstractNum>
  <w:abstractNum w:abstractNumId="2">
    <w:nsid w:val="B65CEC4E"/>
    <w:multiLevelType w:val="singleLevel"/>
    <w:tmpl w:val="B65CEC4E"/>
    <w:lvl w:ilvl="0" w:tentative="0">
      <w:start w:val="4"/>
      <w:numFmt w:val="decimal"/>
      <w:suff w:val="nothing"/>
      <w:lvlText w:val="%1、"/>
      <w:lvlJc w:val="left"/>
    </w:lvl>
  </w:abstractNum>
  <w:abstractNum w:abstractNumId="3">
    <w:nsid w:val="34A94D02"/>
    <w:multiLevelType w:val="singleLevel"/>
    <w:tmpl w:val="34A94D02"/>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MDc1ZjNkM2ViOTIxOTY4ZDE3ZTQwMTg0NTZjNGIifQ=="/>
  </w:docVars>
  <w:rsids>
    <w:rsidRoot w:val="000715C3"/>
    <w:rsid w:val="000715C3"/>
    <w:rsid w:val="001167EC"/>
    <w:rsid w:val="001A0E53"/>
    <w:rsid w:val="001C2AAE"/>
    <w:rsid w:val="002154CD"/>
    <w:rsid w:val="002977D7"/>
    <w:rsid w:val="00302FCA"/>
    <w:rsid w:val="0031643A"/>
    <w:rsid w:val="00320F67"/>
    <w:rsid w:val="003B4AAB"/>
    <w:rsid w:val="00432EF4"/>
    <w:rsid w:val="004C3074"/>
    <w:rsid w:val="005235D7"/>
    <w:rsid w:val="0064129F"/>
    <w:rsid w:val="0071119C"/>
    <w:rsid w:val="009058D0"/>
    <w:rsid w:val="00A55A3F"/>
    <w:rsid w:val="00AF2816"/>
    <w:rsid w:val="00C50467"/>
    <w:rsid w:val="00D9700F"/>
    <w:rsid w:val="00DC7F61"/>
    <w:rsid w:val="00E15C21"/>
    <w:rsid w:val="00F700DF"/>
    <w:rsid w:val="01B20B5E"/>
    <w:rsid w:val="01F777A9"/>
    <w:rsid w:val="03083D77"/>
    <w:rsid w:val="030E139A"/>
    <w:rsid w:val="04B66F50"/>
    <w:rsid w:val="04C41ABB"/>
    <w:rsid w:val="04F10CD5"/>
    <w:rsid w:val="0617553A"/>
    <w:rsid w:val="0626001D"/>
    <w:rsid w:val="070A778D"/>
    <w:rsid w:val="082C1C1B"/>
    <w:rsid w:val="08400455"/>
    <w:rsid w:val="0A402331"/>
    <w:rsid w:val="0B626E3D"/>
    <w:rsid w:val="0BA56D00"/>
    <w:rsid w:val="0BE2789A"/>
    <w:rsid w:val="0C4A5943"/>
    <w:rsid w:val="0C4F0D7F"/>
    <w:rsid w:val="0CE82126"/>
    <w:rsid w:val="0EF90618"/>
    <w:rsid w:val="0F7C68E4"/>
    <w:rsid w:val="0FEF46B0"/>
    <w:rsid w:val="10BD4F56"/>
    <w:rsid w:val="11B143A4"/>
    <w:rsid w:val="1263084B"/>
    <w:rsid w:val="13C03E64"/>
    <w:rsid w:val="150E212D"/>
    <w:rsid w:val="1530743D"/>
    <w:rsid w:val="15652FCB"/>
    <w:rsid w:val="156A6A1E"/>
    <w:rsid w:val="17134DBA"/>
    <w:rsid w:val="18A02541"/>
    <w:rsid w:val="19915D6A"/>
    <w:rsid w:val="19DE1BE9"/>
    <w:rsid w:val="1BB14A19"/>
    <w:rsid w:val="20191133"/>
    <w:rsid w:val="208B0EB2"/>
    <w:rsid w:val="20E04046"/>
    <w:rsid w:val="212061B5"/>
    <w:rsid w:val="21CE0FB4"/>
    <w:rsid w:val="22774B73"/>
    <w:rsid w:val="22843481"/>
    <w:rsid w:val="23977CA8"/>
    <w:rsid w:val="23C16DED"/>
    <w:rsid w:val="23E617F7"/>
    <w:rsid w:val="25116E08"/>
    <w:rsid w:val="25AC53DC"/>
    <w:rsid w:val="262C3C96"/>
    <w:rsid w:val="282D07F0"/>
    <w:rsid w:val="2A894114"/>
    <w:rsid w:val="2B344FFC"/>
    <w:rsid w:val="2C37112D"/>
    <w:rsid w:val="2CE15474"/>
    <w:rsid w:val="2D2D342B"/>
    <w:rsid w:val="2D6C3F53"/>
    <w:rsid w:val="2EAE752D"/>
    <w:rsid w:val="3127726B"/>
    <w:rsid w:val="316E3FF2"/>
    <w:rsid w:val="32022CAD"/>
    <w:rsid w:val="33D13443"/>
    <w:rsid w:val="34CA5002"/>
    <w:rsid w:val="36C2253C"/>
    <w:rsid w:val="36EB7528"/>
    <w:rsid w:val="36F5483C"/>
    <w:rsid w:val="373A2B2A"/>
    <w:rsid w:val="38893563"/>
    <w:rsid w:val="38FA1D7C"/>
    <w:rsid w:val="390E18AE"/>
    <w:rsid w:val="39DE2992"/>
    <w:rsid w:val="39EA59B3"/>
    <w:rsid w:val="3B022475"/>
    <w:rsid w:val="3B051F7C"/>
    <w:rsid w:val="3B4F4FAA"/>
    <w:rsid w:val="3B8C3A12"/>
    <w:rsid w:val="3CF856C5"/>
    <w:rsid w:val="3D7434F1"/>
    <w:rsid w:val="3D7C781C"/>
    <w:rsid w:val="3F345479"/>
    <w:rsid w:val="4076179E"/>
    <w:rsid w:val="40CB4134"/>
    <w:rsid w:val="42057290"/>
    <w:rsid w:val="44610850"/>
    <w:rsid w:val="44CB4C4B"/>
    <w:rsid w:val="46515FBE"/>
    <w:rsid w:val="46B64A65"/>
    <w:rsid w:val="48FB38A6"/>
    <w:rsid w:val="49856524"/>
    <w:rsid w:val="49C016E2"/>
    <w:rsid w:val="4CFC50BF"/>
    <w:rsid w:val="507654C2"/>
    <w:rsid w:val="5126542F"/>
    <w:rsid w:val="515D3428"/>
    <w:rsid w:val="51E85651"/>
    <w:rsid w:val="54912610"/>
    <w:rsid w:val="558B2D6E"/>
    <w:rsid w:val="57775A21"/>
    <w:rsid w:val="580B1CF7"/>
    <w:rsid w:val="59704505"/>
    <w:rsid w:val="599A3E56"/>
    <w:rsid w:val="5AD222C5"/>
    <w:rsid w:val="5B00750C"/>
    <w:rsid w:val="5B385F23"/>
    <w:rsid w:val="5B5C515D"/>
    <w:rsid w:val="5BB02507"/>
    <w:rsid w:val="5C1729D2"/>
    <w:rsid w:val="5CF51C8D"/>
    <w:rsid w:val="5E200B57"/>
    <w:rsid w:val="5E6E18E1"/>
    <w:rsid w:val="5EE26E5E"/>
    <w:rsid w:val="5EEC739E"/>
    <w:rsid w:val="5F3B6A32"/>
    <w:rsid w:val="605F1316"/>
    <w:rsid w:val="60C54250"/>
    <w:rsid w:val="62DA78A5"/>
    <w:rsid w:val="635F0E1C"/>
    <w:rsid w:val="6363523B"/>
    <w:rsid w:val="638532EE"/>
    <w:rsid w:val="642D7F32"/>
    <w:rsid w:val="65DE4D5C"/>
    <w:rsid w:val="65F16A3B"/>
    <w:rsid w:val="690F3409"/>
    <w:rsid w:val="69B52B2A"/>
    <w:rsid w:val="6AE7778D"/>
    <w:rsid w:val="6B207002"/>
    <w:rsid w:val="6B8D1BD8"/>
    <w:rsid w:val="6D497034"/>
    <w:rsid w:val="6D91252A"/>
    <w:rsid w:val="6E906DAD"/>
    <w:rsid w:val="6F1C69DA"/>
    <w:rsid w:val="6F305E87"/>
    <w:rsid w:val="6F9D2C26"/>
    <w:rsid w:val="6FE54DD4"/>
    <w:rsid w:val="71C5105E"/>
    <w:rsid w:val="725D586E"/>
    <w:rsid w:val="72F02F79"/>
    <w:rsid w:val="730B1A78"/>
    <w:rsid w:val="73E158A0"/>
    <w:rsid w:val="76A50704"/>
    <w:rsid w:val="77660CED"/>
    <w:rsid w:val="78D04C33"/>
    <w:rsid w:val="799004E2"/>
    <w:rsid w:val="799C6553"/>
    <w:rsid w:val="7EBE6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99" w:semiHidden="0"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4"/>
    <w:semiHidden/>
    <w:unhideWhenUsed/>
    <w:qFormat/>
    <w:uiPriority w:val="9"/>
    <w:pPr>
      <w:keepNext/>
      <w:keepLines/>
      <w:spacing w:before="260" w:after="260" w:line="416" w:lineRule="auto"/>
      <w:outlineLvl w:val="2"/>
    </w:pPr>
    <w:rPr>
      <w:b/>
      <w:bCs/>
      <w:kern w:val="0"/>
      <w:sz w:val="32"/>
      <w:szCs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200" w:firstLineChars="200"/>
    </w:pPr>
  </w:style>
  <w:style w:type="paragraph" w:styleId="8">
    <w:name w:val="annotation text"/>
    <w:basedOn w:val="1"/>
    <w:qFormat/>
    <w:uiPriority w:val="0"/>
    <w:pPr>
      <w:jc w:val="left"/>
    </w:pPr>
  </w:style>
  <w:style w:type="paragraph" w:styleId="9">
    <w:name w:val="Salutation"/>
    <w:basedOn w:val="1"/>
    <w:next w:val="1"/>
    <w:unhideWhenUsed/>
    <w:qFormat/>
    <w:uiPriority w:val="99"/>
    <w:pPr>
      <w:keepNext w:val="0"/>
      <w:keepLines w:val="0"/>
      <w:widowControl w:val="0"/>
      <w:suppressLineNumbers w:val="0"/>
      <w:overflowPunct w:val="0"/>
      <w:autoSpaceDE w:val="0"/>
      <w:autoSpaceDN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10">
    <w:name w:val="Body Text"/>
    <w:basedOn w:val="1"/>
    <w:next w:val="1"/>
    <w:link w:val="25"/>
    <w:unhideWhenUsed/>
    <w:qFormat/>
    <w:uiPriority w:val="99"/>
    <w:pPr>
      <w:spacing w:after="120"/>
    </w:pPr>
    <w:rPr>
      <w:kern w:val="0"/>
      <w:sz w:val="20"/>
    </w:rPr>
  </w:style>
  <w:style w:type="paragraph" w:styleId="11">
    <w:name w:val="Plain Text"/>
    <w:basedOn w:val="1"/>
    <w:link w:val="27"/>
    <w:unhideWhenUsed/>
    <w:qFormat/>
    <w:uiPriority w:val="0"/>
    <w:rPr>
      <w:rFonts w:ascii="宋体" w:hAnsi="Courier New"/>
      <w:kern w:val="0"/>
      <w:sz w:val="20"/>
      <w:szCs w:val="20"/>
    </w:rPr>
  </w:style>
  <w:style w:type="paragraph" w:styleId="12">
    <w:name w:val="footer"/>
    <w:basedOn w:val="1"/>
    <w:link w:val="28"/>
    <w:semiHidden/>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semiHidden/>
    <w:unhideWhenUsed/>
    <w:qFormat/>
    <w:uiPriority w:val="39"/>
  </w:style>
  <w:style w:type="paragraph" w:styleId="1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6">
    <w:name w:val="Normal (Web)"/>
    <w:basedOn w:val="1"/>
    <w:qFormat/>
    <w:uiPriority w:val="0"/>
    <w:pPr>
      <w:widowControl/>
      <w:spacing w:before="100" w:beforeAutospacing="1" w:after="100" w:afterAutospacing="1"/>
      <w:jc w:val="left"/>
    </w:pPr>
    <w:rPr>
      <w:rFonts w:ascii="宋体" w:hAnsi="Calibri" w:eastAsia="宋体" w:cs="Times New Roman"/>
      <w:kern w:val="0"/>
      <w:sz w:val="18"/>
      <w:szCs w:val="18"/>
    </w:rPr>
  </w:style>
  <w:style w:type="paragraph" w:styleId="17">
    <w:name w:val="Body Text First Indent"/>
    <w:basedOn w:val="10"/>
    <w:unhideWhenUsed/>
    <w:qFormat/>
    <w:uiPriority w:val="99"/>
    <w:pPr>
      <w:spacing w:after="120" w:line="240" w:lineRule="auto"/>
      <w:ind w:firstLine="420" w:firstLineChars="100"/>
    </w:pPr>
    <w:rPr>
      <w:color w:val="auto"/>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Emphasis"/>
    <w:basedOn w:val="20"/>
    <w:qFormat/>
    <w:uiPriority w:val="20"/>
    <w:rPr>
      <w:i/>
    </w:rPr>
  </w:style>
  <w:style w:type="paragraph" w:customStyle="1" w:styleId="22">
    <w:name w:val="Plain Text1"/>
    <w:basedOn w:val="1"/>
    <w:qFormat/>
    <w:uiPriority w:val="0"/>
    <w:pPr>
      <w:adjustRightInd w:val="0"/>
      <w:jc w:val="left"/>
      <w:textAlignment w:val="baseline"/>
    </w:pPr>
    <w:rPr>
      <w:rFonts w:ascii="宋体" w:hAnsi="Courier New" w:cs="宋体"/>
      <w:sz w:val="24"/>
      <w:szCs w:val="24"/>
    </w:rPr>
  </w:style>
  <w:style w:type="character" w:customStyle="1" w:styleId="23">
    <w:name w:val="标题 1 Char"/>
    <w:basedOn w:val="20"/>
    <w:link w:val="2"/>
    <w:qFormat/>
    <w:uiPriority w:val="9"/>
    <w:rPr>
      <w:rFonts w:ascii="Times New Roman" w:hAnsi="Times New Roman" w:eastAsia="宋体" w:cs="Times New Roman"/>
      <w:b/>
      <w:bCs/>
      <w:kern w:val="44"/>
      <w:sz w:val="44"/>
      <w:szCs w:val="44"/>
    </w:rPr>
  </w:style>
  <w:style w:type="character" w:customStyle="1" w:styleId="24">
    <w:name w:val="标题 3 Char"/>
    <w:basedOn w:val="20"/>
    <w:link w:val="4"/>
    <w:semiHidden/>
    <w:qFormat/>
    <w:uiPriority w:val="9"/>
    <w:rPr>
      <w:rFonts w:ascii="Times New Roman" w:hAnsi="Times New Roman" w:eastAsia="宋体" w:cs="Times New Roman"/>
      <w:b/>
      <w:bCs/>
      <w:kern w:val="0"/>
      <w:sz w:val="32"/>
      <w:szCs w:val="32"/>
    </w:rPr>
  </w:style>
  <w:style w:type="character" w:customStyle="1" w:styleId="25">
    <w:name w:val="正文文本 Char"/>
    <w:basedOn w:val="20"/>
    <w:link w:val="10"/>
    <w:qFormat/>
    <w:uiPriority w:val="99"/>
    <w:rPr>
      <w:rFonts w:ascii="Times New Roman" w:hAnsi="Times New Roman" w:eastAsia="宋体" w:cs="Times New Roman"/>
      <w:kern w:val="0"/>
      <w:sz w:val="20"/>
      <w:szCs w:val="24"/>
    </w:rPr>
  </w:style>
  <w:style w:type="character" w:customStyle="1" w:styleId="26">
    <w:name w:val="页眉 Char"/>
    <w:basedOn w:val="20"/>
    <w:link w:val="13"/>
    <w:qFormat/>
    <w:uiPriority w:val="99"/>
    <w:rPr>
      <w:rFonts w:ascii="Times New Roman" w:hAnsi="Times New Roman" w:eastAsia="宋体" w:cs="Times New Roman"/>
      <w:kern w:val="0"/>
      <w:sz w:val="18"/>
      <w:szCs w:val="18"/>
    </w:rPr>
  </w:style>
  <w:style w:type="character" w:customStyle="1" w:styleId="27">
    <w:name w:val="纯文本 Char"/>
    <w:basedOn w:val="20"/>
    <w:link w:val="11"/>
    <w:qFormat/>
    <w:uiPriority w:val="0"/>
    <w:rPr>
      <w:rFonts w:ascii="宋体" w:hAnsi="Courier New" w:eastAsia="宋体" w:cs="Times New Roman"/>
      <w:kern w:val="0"/>
      <w:sz w:val="20"/>
      <w:szCs w:val="20"/>
    </w:rPr>
  </w:style>
  <w:style w:type="character" w:customStyle="1" w:styleId="28">
    <w:name w:val="页脚 Char"/>
    <w:basedOn w:val="20"/>
    <w:link w:val="12"/>
    <w:semiHidden/>
    <w:qFormat/>
    <w:uiPriority w:val="99"/>
    <w:rPr>
      <w:rFonts w:ascii="Times New Roman" w:hAnsi="Times New Roman" w:eastAsia="宋体" w:cs="Times New Roman"/>
      <w:sz w:val="18"/>
      <w:szCs w:val="18"/>
    </w:rPr>
  </w:style>
  <w:style w:type="paragraph" w:customStyle="1" w:styleId="29">
    <w:name w:val="列出段落2"/>
    <w:basedOn w:val="1"/>
    <w:qFormat/>
    <w:uiPriority w:val="1"/>
    <w:pPr>
      <w:ind w:left="938" w:hanging="601"/>
    </w:pPr>
    <w:rPr>
      <w:rFonts w:ascii="宋体" w:hAnsi="宋体" w:eastAsia="宋体" w:cs="宋体"/>
      <w:lang w:val="zh-CN" w:eastAsia="zh-CN" w:bidi="zh-CN"/>
    </w:rPr>
  </w:style>
  <w:style w:type="paragraph" w:customStyle="1" w:styleId="30">
    <w:name w:val="Default"/>
    <w:next w:val="1"/>
    <w:qFormat/>
    <w:uiPriority w:val="99"/>
    <w:pPr>
      <w:widowControl w:val="0"/>
      <w:autoSpaceDE w:val="0"/>
      <w:autoSpaceDN w:val="0"/>
      <w:adjustRightInd w:val="0"/>
    </w:pPr>
    <w:rPr>
      <w:rFonts w:ascii="..ì." w:hAnsi="..ì." w:eastAsia="..ì." w:cs="..ì."/>
      <w:color w:val="000000"/>
      <w:sz w:val="24"/>
      <w:szCs w:val="24"/>
      <w:lang w:val="en-US" w:eastAsia="zh-CN" w:bidi="ar-SA"/>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_正文段落"/>
    <w:basedOn w:val="1"/>
    <w:qFormat/>
    <w:uiPriority w:val="0"/>
    <w:pPr>
      <w:spacing w:line="360" w:lineRule="auto"/>
      <w:ind w:firstLine="0" w:firstLineChars="0"/>
    </w:pPr>
    <w:rPr>
      <w:rFonts w:hAnsi="Times New Roman" w:eastAsia="仿宋_GB2312" w:cs="Times New Roman"/>
      <w:kern w:val="0"/>
      <w:sz w:val="28"/>
    </w:rPr>
  </w:style>
  <w:style w:type="character" w:customStyle="1" w:styleId="33">
    <w:name w:val="ca-31"/>
    <w:basedOn w:val="20"/>
    <w:qFormat/>
    <w:uiPriority w:val="0"/>
    <w:rPr>
      <w:rFonts w:hint="eastAsia" w:ascii="宋体" w:hAnsi="宋体" w:eastAsia="宋体"/>
      <w:color w:val="000000"/>
      <w:sz w:val="24"/>
      <w:szCs w:val="24"/>
    </w:rPr>
  </w:style>
  <w:style w:type="character" w:customStyle="1" w:styleId="34">
    <w:name w:val="UserStyle_21"/>
    <w:qFormat/>
    <w:uiPriority w:val="0"/>
    <w:rPr>
      <w:rFonts w:ascii="宋体" w:hAnsi="宋体" w:eastAsia="宋体" w:cs="宋体"/>
      <w:color w:val="000000"/>
      <w:sz w:val="24"/>
      <w:szCs w:val="24"/>
      <w:lang w:val="zh-CN" w:eastAsia="zh-CN" w:bidi="zh-CN"/>
    </w:rPr>
  </w:style>
  <w:style w:type="paragraph" w:customStyle="1" w:styleId="35">
    <w:name w:val="表格"/>
    <w:basedOn w:val="1"/>
    <w:qFormat/>
    <w:uiPriority w:val="0"/>
    <w:pPr>
      <w:spacing w:line="400" w:lineRule="exact"/>
    </w:pPr>
    <w:rPr>
      <w:sz w:val="24"/>
    </w:rPr>
  </w:style>
  <w:style w:type="paragraph" w:customStyle="1" w:styleId="3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8099</Words>
  <Characters>8727</Characters>
  <Lines>28</Lines>
  <Paragraphs>8</Paragraphs>
  <TotalTime>5</TotalTime>
  <ScaleCrop>false</ScaleCrop>
  <LinksUpToDate>false</LinksUpToDate>
  <CharactersWithSpaces>9292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2019-11-20T09:02:00Z</dcterms:created>
  <dc:creator>Administrator</dc:creator>
  <cp:lastModifiedBy>踏云</cp:lastModifiedBy>
  <cp:lastPrinted>2026-01-04T02:26:00Z</cp:lastPrinted>
  <dcterms:modified xsi:type="dcterms:W3CDTF">2026-01-21T07:49:00Z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EE675AFA317C4AF795D83E28415F5328_13</vt:lpwstr>
  </property>
  <property fmtid="{D5CDD505-2E9C-101B-9397-08002B2CF9AE}" pid="4" name="KSOTemplateDocerSaveRecord">
    <vt:lpwstr>eyJoZGlkIjoiN2Y3NjU3MjNhZDU5MTE5YjhkYmIwZDg5OTcxYjI0NmMiLCJ1c2VySWQiOiI0OTUyODE2NzgifQ==</vt:lpwstr>
  </property>
</Properties>
</file>