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C93D5">
      <w:pPr>
        <w:pStyle w:val="8"/>
        <w:rPr>
          <w:color w:val="auto"/>
        </w:rPr>
      </w:pPr>
    </w:p>
    <w:p w14:paraId="6714A39A">
      <w:pPr>
        <w:rPr>
          <w:color w:val="auto"/>
        </w:rPr>
      </w:pPr>
    </w:p>
    <w:p w14:paraId="57152EB1">
      <w:pPr>
        <w:rPr>
          <w:color w:val="auto"/>
        </w:rPr>
      </w:pPr>
    </w:p>
    <w:p w14:paraId="5AA92402">
      <w:pPr>
        <w:spacing w:line="600" w:lineRule="auto"/>
        <w:ind w:firstLine="0" w:firstLineChars="0"/>
        <w:jc w:val="center"/>
        <w:rPr>
          <w:rFonts w:hint="eastAsia" w:ascii="宋体" w:hAnsi="宋体" w:eastAsiaTheme="minorEastAsia" w:cstheme="minorBidi"/>
          <w:b/>
          <w:bCs/>
          <w:color w:val="auto"/>
          <w:sz w:val="52"/>
          <w:szCs w:val="52"/>
          <w:highlight w:val="none"/>
          <w:lang w:val="en-US" w:eastAsia="zh-CN"/>
        </w:rPr>
      </w:pPr>
      <w:bookmarkStart w:id="23" w:name="_GoBack"/>
      <w:r>
        <w:rPr>
          <w:rFonts w:hint="eastAsia" w:ascii="宋体" w:hAnsi="宋体" w:eastAsiaTheme="minorEastAsia" w:cstheme="minorBidi"/>
          <w:b/>
          <w:bCs/>
          <w:color w:val="auto"/>
          <w:sz w:val="52"/>
          <w:szCs w:val="52"/>
          <w:highlight w:val="none"/>
          <w:lang w:val="en-US" w:eastAsia="zh-CN"/>
        </w:rPr>
        <w:t>“嘉宏·未来城”存量住宅精装修</w:t>
      </w:r>
    </w:p>
    <w:p w14:paraId="52D7AAE0">
      <w:pPr>
        <w:spacing w:line="600" w:lineRule="auto"/>
        <w:ind w:firstLine="0" w:firstLineChars="0"/>
        <w:jc w:val="center"/>
        <w:rPr>
          <w:rFonts w:hint="eastAsia" w:ascii="宋体" w:hAnsi="宋体" w:eastAsiaTheme="minorEastAsia" w:cstheme="minorBidi"/>
          <w:b/>
          <w:bCs/>
          <w:color w:val="auto"/>
          <w:sz w:val="52"/>
          <w:szCs w:val="52"/>
          <w:highlight w:val="none"/>
          <w:lang w:val="en-US" w:eastAsia="zh-CN"/>
        </w:rPr>
      </w:pPr>
      <w:r>
        <w:rPr>
          <w:rFonts w:hint="eastAsia" w:ascii="宋体" w:hAnsi="宋体" w:eastAsiaTheme="minorEastAsia" w:cstheme="minorBidi"/>
          <w:b/>
          <w:bCs/>
          <w:color w:val="auto"/>
          <w:sz w:val="52"/>
          <w:szCs w:val="52"/>
          <w:highlight w:val="none"/>
          <w:lang w:val="en-US" w:eastAsia="zh-CN"/>
        </w:rPr>
        <w:t>项目设计服务</w:t>
      </w:r>
    </w:p>
    <w:bookmarkEnd w:id="23"/>
    <w:p w14:paraId="05F073F5">
      <w:pPr>
        <w:spacing w:line="1400" w:lineRule="exact"/>
        <w:jc w:val="center"/>
        <w:rPr>
          <w:rFonts w:ascii="宋体" w:hAnsi="宋体"/>
          <w:b/>
          <w:color w:val="auto"/>
          <w:sz w:val="52"/>
          <w:szCs w:val="52"/>
        </w:rPr>
      </w:pPr>
    </w:p>
    <w:p w14:paraId="76AC1827">
      <w:pPr>
        <w:pStyle w:val="21"/>
        <w:rPr>
          <w:color w:val="auto"/>
        </w:rPr>
      </w:pPr>
    </w:p>
    <w:p w14:paraId="5CEC9ED1">
      <w:pPr>
        <w:rPr>
          <w:color w:val="auto"/>
        </w:rPr>
      </w:pPr>
    </w:p>
    <w:p w14:paraId="5079502C">
      <w:pPr>
        <w:pStyle w:val="8"/>
        <w:rPr>
          <w:rFonts w:ascii="Tahoma" w:hAnsi="Tahoma"/>
          <w:color w:val="auto"/>
          <w:sz w:val="24"/>
        </w:rPr>
      </w:pPr>
    </w:p>
    <w:p w14:paraId="29ECB378">
      <w:pPr>
        <w:spacing w:line="1400" w:lineRule="exact"/>
        <w:jc w:val="center"/>
        <w:rPr>
          <w:rFonts w:ascii="宋体" w:hAnsi="宋体"/>
          <w:b/>
          <w:bCs w:val="0"/>
          <w:color w:val="auto"/>
          <w:spacing w:val="-30"/>
          <w:sz w:val="72"/>
          <w:szCs w:val="72"/>
        </w:rPr>
      </w:pPr>
      <w:r>
        <w:rPr>
          <w:rFonts w:hint="eastAsia" w:ascii="宋体" w:hAnsi="宋体" w:eastAsia="宋体" w:cs="黑体"/>
          <w:b/>
          <w:bCs/>
          <w:color w:val="auto"/>
          <w:kern w:val="0"/>
          <w:sz w:val="96"/>
          <w:szCs w:val="96"/>
          <w:highlight w:val="none"/>
          <w:lang w:val="zh-CN" w:eastAsia="zh-CN" w:bidi="ar-SA"/>
        </w:rPr>
        <w:t>比选文件</w:t>
      </w:r>
    </w:p>
    <w:p w14:paraId="7CE5E39D">
      <w:pPr>
        <w:rPr>
          <w:color w:val="auto"/>
        </w:rPr>
      </w:pPr>
    </w:p>
    <w:p w14:paraId="32C5C937">
      <w:pPr>
        <w:pStyle w:val="21"/>
        <w:rPr>
          <w:color w:val="auto"/>
        </w:rPr>
      </w:pPr>
    </w:p>
    <w:p w14:paraId="0D9F8592">
      <w:pPr>
        <w:pStyle w:val="21"/>
        <w:rPr>
          <w:color w:val="auto"/>
        </w:rPr>
      </w:pPr>
    </w:p>
    <w:p w14:paraId="17ED50FD">
      <w:pPr>
        <w:pStyle w:val="21"/>
        <w:rPr>
          <w:color w:val="auto"/>
        </w:rPr>
      </w:pPr>
    </w:p>
    <w:p w14:paraId="6475FF3B">
      <w:pPr>
        <w:pStyle w:val="21"/>
        <w:rPr>
          <w:color w:val="auto"/>
        </w:rPr>
      </w:pPr>
    </w:p>
    <w:p w14:paraId="1FE62D9E">
      <w:pPr>
        <w:pStyle w:val="21"/>
        <w:rPr>
          <w:color w:val="auto"/>
        </w:rPr>
      </w:pPr>
    </w:p>
    <w:p w14:paraId="7EDBF6DE">
      <w:pPr>
        <w:pStyle w:val="8"/>
        <w:rPr>
          <w:color w:val="auto"/>
        </w:rPr>
      </w:pPr>
    </w:p>
    <w:p w14:paraId="4015BA97">
      <w:pPr>
        <w:pStyle w:val="8"/>
        <w:rPr>
          <w:color w:val="auto"/>
        </w:rPr>
      </w:pPr>
    </w:p>
    <w:p w14:paraId="7582F060">
      <w:pPr>
        <w:pStyle w:val="8"/>
        <w:ind w:firstLine="964" w:firstLineChars="300"/>
        <w:rPr>
          <w:rFonts w:hint="default" w:ascii="宋体" w:hAnsi="宋体"/>
          <w:b/>
          <w:color w:val="auto"/>
          <w:sz w:val="32"/>
          <w:szCs w:val="32"/>
          <w:lang w:val="en-US" w:eastAsia="zh-CN"/>
        </w:rPr>
      </w:pPr>
      <w:r>
        <w:rPr>
          <w:rFonts w:hint="eastAsia" w:ascii="宋体" w:hAnsi="宋体"/>
          <w:b/>
          <w:color w:val="auto"/>
          <w:sz w:val="32"/>
          <w:szCs w:val="32"/>
          <w:lang w:eastAsia="zh-CN"/>
        </w:rPr>
        <w:t>采</w:t>
      </w:r>
      <w:r>
        <w:rPr>
          <w:rFonts w:hint="eastAsia" w:ascii="宋体" w:hAnsi="宋体"/>
          <w:b/>
          <w:color w:val="auto"/>
          <w:sz w:val="32"/>
          <w:szCs w:val="32"/>
          <w:lang w:val="en-US" w:eastAsia="zh-CN"/>
        </w:rPr>
        <w:t xml:space="preserve"> </w:t>
      </w:r>
      <w:r>
        <w:rPr>
          <w:rFonts w:hint="eastAsia" w:ascii="宋体" w:hAnsi="宋体"/>
          <w:b/>
          <w:color w:val="auto"/>
          <w:sz w:val="32"/>
          <w:szCs w:val="32"/>
          <w:lang w:eastAsia="zh-CN"/>
        </w:rPr>
        <w:t>购</w:t>
      </w:r>
      <w:r>
        <w:rPr>
          <w:rFonts w:hint="eastAsia" w:ascii="宋体" w:hAnsi="宋体"/>
          <w:b/>
          <w:color w:val="auto"/>
          <w:sz w:val="32"/>
          <w:szCs w:val="32"/>
        </w:rPr>
        <w:t xml:space="preserve"> 人：</w:t>
      </w:r>
      <w:r>
        <w:rPr>
          <w:rFonts w:hint="eastAsia" w:ascii="宋体" w:hAnsi="宋体"/>
          <w:b/>
          <w:color w:val="auto"/>
          <w:sz w:val="32"/>
          <w:szCs w:val="32"/>
          <w:lang w:val="en-US" w:eastAsia="zh-CN"/>
        </w:rPr>
        <w:t>四川国晟置业有限公司</w:t>
      </w:r>
    </w:p>
    <w:p w14:paraId="12CD41B2">
      <w:pPr>
        <w:rPr>
          <w:rFonts w:hint="eastAsia"/>
          <w:color w:val="auto"/>
          <w:lang w:eastAsia="zh-CN"/>
        </w:rPr>
      </w:pPr>
    </w:p>
    <w:p w14:paraId="1B2518F7">
      <w:pPr>
        <w:pStyle w:val="8"/>
        <w:ind w:firstLine="964" w:firstLineChars="300"/>
        <w:rPr>
          <w:rFonts w:ascii="宋体" w:hAnsi="宋体"/>
          <w:b/>
          <w:color w:val="auto"/>
          <w:sz w:val="32"/>
          <w:szCs w:val="32"/>
        </w:rPr>
      </w:pPr>
      <w:r>
        <w:rPr>
          <w:rFonts w:hint="eastAsia" w:ascii="宋体" w:hAnsi="宋体"/>
          <w:b/>
          <w:color w:val="auto"/>
          <w:sz w:val="32"/>
          <w:szCs w:val="32"/>
        </w:rPr>
        <w:t>发布日期</w:t>
      </w:r>
      <w:r>
        <w:rPr>
          <w:rFonts w:ascii="宋体" w:hAnsi="宋体"/>
          <w:b/>
          <w:color w:val="auto"/>
          <w:sz w:val="32"/>
          <w:szCs w:val="32"/>
        </w:rPr>
        <w:t>：</w:t>
      </w:r>
      <w:r>
        <w:rPr>
          <w:rFonts w:hint="eastAsia" w:ascii="宋体" w:hAnsi="宋体"/>
          <w:b/>
          <w:color w:val="auto"/>
          <w:sz w:val="32"/>
          <w:szCs w:val="32"/>
        </w:rPr>
        <w:t xml:space="preserve"> </w:t>
      </w:r>
      <w:r>
        <w:rPr>
          <w:rFonts w:hint="eastAsia" w:ascii="宋体" w:hAnsi="宋体"/>
          <w:b/>
          <w:color w:val="auto"/>
          <w:sz w:val="32"/>
          <w:szCs w:val="32"/>
          <w:lang w:val="en-US" w:eastAsia="zh-CN"/>
        </w:rPr>
        <w:t>2025</w:t>
      </w:r>
      <w:r>
        <w:rPr>
          <w:rFonts w:hint="eastAsia" w:ascii="宋体" w:hAnsi="宋体"/>
          <w:b/>
          <w:color w:val="auto"/>
          <w:sz w:val="32"/>
          <w:szCs w:val="32"/>
        </w:rPr>
        <w:t>年</w:t>
      </w:r>
      <w:r>
        <w:rPr>
          <w:rFonts w:hint="eastAsia" w:ascii="宋体" w:hAnsi="宋体"/>
          <w:b/>
          <w:color w:val="auto"/>
          <w:sz w:val="32"/>
          <w:szCs w:val="32"/>
          <w:lang w:val="en-US" w:eastAsia="zh-CN"/>
        </w:rPr>
        <w:t xml:space="preserve">7 </w:t>
      </w:r>
      <w:r>
        <w:rPr>
          <w:rFonts w:hint="eastAsia" w:ascii="宋体" w:hAnsi="宋体"/>
          <w:b/>
          <w:color w:val="auto"/>
          <w:sz w:val="32"/>
          <w:szCs w:val="32"/>
        </w:rPr>
        <w:t>月</w:t>
      </w:r>
      <w:r>
        <w:rPr>
          <w:rFonts w:hint="eastAsia" w:ascii="宋体" w:hAnsi="宋体"/>
          <w:b/>
          <w:color w:val="auto"/>
          <w:sz w:val="32"/>
          <w:szCs w:val="32"/>
          <w:lang w:val="en-US" w:eastAsia="zh-CN"/>
        </w:rPr>
        <w:t xml:space="preserve">16 </w:t>
      </w:r>
      <w:r>
        <w:rPr>
          <w:rFonts w:hint="eastAsia" w:ascii="宋体" w:hAnsi="宋体"/>
          <w:b/>
          <w:color w:val="auto"/>
          <w:sz w:val="32"/>
          <w:szCs w:val="32"/>
        </w:rPr>
        <w:t>日</w:t>
      </w:r>
    </w:p>
    <w:p w14:paraId="38E5A237">
      <w:pPr>
        <w:pStyle w:val="8"/>
        <w:ind w:firstLine="3012" w:firstLineChars="1000"/>
        <w:jc w:val="left"/>
        <w:rPr>
          <w:rFonts w:hint="eastAsia"/>
          <w:b/>
          <w:color w:val="auto"/>
          <w:sz w:val="30"/>
          <w:szCs w:val="30"/>
        </w:rPr>
      </w:pPr>
    </w:p>
    <w:p w14:paraId="6D2F61C5">
      <w:pPr>
        <w:pStyle w:val="16"/>
        <w:rPr>
          <w:rFonts w:hint="eastAsia"/>
        </w:rPr>
        <w:sectPr>
          <w:head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imes New Roman"/>
          <w:kern w:val="2"/>
          <w:sz w:val="28"/>
          <w:szCs w:val="36"/>
          <w:lang w:val="en-US" w:eastAsia="zh-CN" w:bidi="ar-SA"/>
        </w:rPr>
        <w:id w:val="147474707"/>
        <w15:color w:val="DBDBDB"/>
        <w:docPartObj>
          <w:docPartGallery w:val="Table of Contents"/>
          <w:docPartUnique/>
        </w:docPartObj>
      </w:sdtPr>
      <w:sdtEndPr>
        <w:rPr>
          <w:rFonts w:hint="eastAsia" w:ascii="Times New Roman" w:hAnsi="Times New Roman" w:eastAsia="宋体" w:cs="Times New Roman"/>
          <w:color w:val="auto"/>
          <w:kern w:val="2"/>
          <w:sz w:val="21"/>
          <w:szCs w:val="30"/>
          <w:lang w:val="en-US" w:eastAsia="zh-CN" w:bidi="ar-SA"/>
        </w:rPr>
      </w:sdtEndPr>
      <w:sdtContent>
        <w:p w14:paraId="3A7DA86B">
          <w:pPr>
            <w:spacing w:before="0" w:beforeLines="0" w:after="0" w:afterLines="0" w:line="240" w:lineRule="auto"/>
            <w:ind w:left="0" w:leftChars="0" w:right="0" w:rightChars="0" w:firstLine="0" w:firstLineChars="0"/>
            <w:jc w:val="center"/>
            <w:rPr>
              <w:b/>
              <w:bCs/>
              <w:sz w:val="28"/>
              <w:szCs w:val="36"/>
            </w:rPr>
          </w:pPr>
          <w:r>
            <w:rPr>
              <w:rFonts w:ascii="宋体" w:hAnsi="宋体" w:eastAsia="宋体"/>
              <w:b/>
              <w:bCs/>
              <w:sz w:val="28"/>
              <w:szCs w:val="36"/>
            </w:rPr>
            <w:t>目录</w:t>
          </w:r>
        </w:p>
        <w:p w14:paraId="03EC0B2B">
          <w:pPr>
            <w:pStyle w:val="14"/>
            <w:tabs>
              <w:tab w:val="right" w:leader="dot" w:pos="8306"/>
            </w:tabs>
            <w:rPr>
              <w:rFonts w:hint="eastAsia"/>
              <w:b/>
              <w:bCs/>
              <w:color w:val="auto"/>
              <w:sz w:val="28"/>
              <w:szCs w:val="28"/>
            </w:rPr>
          </w:pPr>
          <w:r>
            <w:rPr>
              <w:rFonts w:hint="eastAsia"/>
              <w:b/>
              <w:bCs/>
              <w:color w:val="auto"/>
              <w:sz w:val="28"/>
              <w:szCs w:val="28"/>
            </w:rPr>
            <w:fldChar w:fldCharType="begin"/>
          </w:r>
          <w:r>
            <w:rPr>
              <w:rFonts w:hint="eastAsia"/>
              <w:b/>
              <w:bCs/>
              <w:color w:val="auto"/>
              <w:sz w:val="28"/>
              <w:szCs w:val="28"/>
            </w:rPr>
            <w:instrText xml:space="preserve">TOC \o "1-3" \h \u </w:instrText>
          </w:r>
          <w:r>
            <w:rPr>
              <w:rFonts w:hint="eastAsia"/>
              <w:b/>
              <w:bCs/>
              <w:color w:val="auto"/>
              <w:sz w:val="28"/>
              <w:szCs w:val="28"/>
            </w:rPr>
            <w:fldChar w:fldCharType="separate"/>
          </w:r>
          <w:r>
            <w:rPr>
              <w:rFonts w:hint="eastAsia"/>
              <w:b/>
              <w:bCs/>
              <w:color w:val="auto"/>
              <w:sz w:val="28"/>
              <w:szCs w:val="28"/>
            </w:rPr>
            <w:fldChar w:fldCharType="begin"/>
          </w:r>
          <w:r>
            <w:rPr>
              <w:rFonts w:hint="eastAsia"/>
              <w:b/>
              <w:bCs/>
              <w:sz w:val="28"/>
              <w:szCs w:val="28"/>
            </w:rPr>
            <w:instrText xml:space="preserve"> HYPERLINK \l _Toc31362 </w:instrText>
          </w:r>
          <w:r>
            <w:rPr>
              <w:rFonts w:hint="eastAsia"/>
              <w:b/>
              <w:bCs/>
              <w:sz w:val="28"/>
              <w:szCs w:val="28"/>
            </w:rPr>
            <w:fldChar w:fldCharType="separate"/>
          </w:r>
          <w:r>
            <w:rPr>
              <w:rFonts w:hint="eastAsia"/>
              <w:b/>
              <w:bCs/>
              <w:sz w:val="28"/>
              <w:szCs w:val="28"/>
            </w:rPr>
            <w:t xml:space="preserve">第一章 </w:t>
          </w:r>
          <w:r>
            <w:rPr>
              <w:rFonts w:hint="eastAsia"/>
              <w:b/>
              <w:bCs/>
              <w:sz w:val="28"/>
              <w:szCs w:val="28"/>
              <w:lang w:eastAsia="zh-CN"/>
            </w:rPr>
            <w:t>比选</w:t>
          </w:r>
          <w:r>
            <w:rPr>
              <w:b/>
              <w:bCs/>
              <w:sz w:val="28"/>
              <w:szCs w:val="28"/>
            </w:rPr>
            <w:t>邀请</w:t>
          </w:r>
          <w:r>
            <w:rPr>
              <w:b/>
              <w:bCs/>
              <w:sz w:val="28"/>
              <w:szCs w:val="28"/>
            </w:rPr>
            <w:tab/>
          </w:r>
          <w:r>
            <w:rPr>
              <w:b/>
              <w:bCs/>
              <w:sz w:val="28"/>
              <w:szCs w:val="28"/>
            </w:rPr>
            <w:fldChar w:fldCharType="begin"/>
          </w:r>
          <w:r>
            <w:rPr>
              <w:b/>
              <w:bCs/>
              <w:sz w:val="28"/>
              <w:szCs w:val="28"/>
            </w:rPr>
            <w:instrText xml:space="preserve"> PAGEREF _Toc31362 \h </w:instrText>
          </w:r>
          <w:r>
            <w:rPr>
              <w:b/>
              <w:bCs/>
              <w:sz w:val="28"/>
              <w:szCs w:val="28"/>
            </w:rPr>
            <w:fldChar w:fldCharType="separate"/>
          </w:r>
          <w:r>
            <w:rPr>
              <w:b/>
              <w:bCs/>
              <w:sz w:val="28"/>
              <w:szCs w:val="28"/>
            </w:rPr>
            <w:t>2</w:t>
          </w:r>
          <w:r>
            <w:rPr>
              <w:b/>
              <w:bCs/>
              <w:sz w:val="28"/>
              <w:szCs w:val="28"/>
            </w:rPr>
            <w:fldChar w:fldCharType="end"/>
          </w:r>
          <w:r>
            <w:rPr>
              <w:rFonts w:hint="eastAsia"/>
              <w:b/>
              <w:bCs/>
              <w:color w:val="auto"/>
              <w:sz w:val="28"/>
              <w:szCs w:val="28"/>
            </w:rPr>
            <w:fldChar w:fldCharType="end"/>
          </w:r>
        </w:p>
        <w:p w14:paraId="7F785642">
          <w:pPr>
            <w:rPr>
              <w:rFonts w:hint="default" w:eastAsia="宋体"/>
              <w:lang w:val="en-US" w:eastAsia="zh-CN"/>
            </w:rPr>
          </w:pPr>
          <w:r>
            <w:rPr>
              <w:rFonts w:hint="eastAsia"/>
              <w:b/>
              <w:bCs/>
              <w:color w:val="auto"/>
              <w:sz w:val="28"/>
              <w:szCs w:val="28"/>
              <w:lang w:val="en-US" w:eastAsia="zh-CN"/>
            </w:rPr>
            <w:t xml:space="preserve">第二章 </w:t>
          </w:r>
          <w:r>
            <w:rPr>
              <w:rFonts w:hint="eastAsia"/>
              <w:b/>
              <w:bCs/>
              <w:color w:val="auto"/>
              <w:sz w:val="28"/>
              <w:szCs w:val="28"/>
            </w:rPr>
            <w:t>供应商应当提供的资格证明材料</w:t>
          </w:r>
          <w:r>
            <w:rPr>
              <w:rFonts w:hint="eastAsia"/>
              <w:b/>
              <w:bCs/>
              <w:color w:val="auto"/>
              <w:sz w:val="28"/>
              <w:szCs w:val="28"/>
              <w:lang w:val="en-US" w:eastAsia="zh-CN"/>
            </w:rPr>
            <w:t>..............................................5</w:t>
          </w:r>
        </w:p>
        <w:p w14:paraId="0A651131">
          <w:pPr>
            <w:pStyle w:val="14"/>
            <w:tabs>
              <w:tab w:val="right" w:leader="dot" w:pos="8306"/>
            </w:tabs>
            <w:rPr>
              <w:rFonts w:hint="eastAsia" w:eastAsia="宋体"/>
              <w:b/>
              <w:bCs/>
              <w:color w:val="auto"/>
              <w:sz w:val="28"/>
              <w:szCs w:val="28"/>
              <w:lang w:eastAsia="zh-CN"/>
            </w:rPr>
          </w:pPr>
          <w:r>
            <w:rPr>
              <w:rFonts w:hint="eastAsia"/>
              <w:b/>
              <w:bCs/>
              <w:color w:val="auto"/>
              <w:sz w:val="28"/>
              <w:szCs w:val="28"/>
            </w:rPr>
            <w:fldChar w:fldCharType="begin"/>
          </w:r>
          <w:r>
            <w:rPr>
              <w:rFonts w:hint="eastAsia"/>
              <w:b/>
              <w:bCs/>
              <w:sz w:val="28"/>
              <w:szCs w:val="28"/>
            </w:rPr>
            <w:instrText xml:space="preserve"> HYPERLINK \l _Toc25359 </w:instrText>
          </w:r>
          <w:r>
            <w:rPr>
              <w:rFonts w:hint="eastAsia"/>
              <w:b/>
              <w:bCs/>
              <w:sz w:val="28"/>
              <w:szCs w:val="28"/>
            </w:rPr>
            <w:fldChar w:fldCharType="separate"/>
          </w:r>
          <w:r>
            <w:rPr>
              <w:rFonts w:hint="eastAsia"/>
              <w:b/>
              <w:bCs/>
              <w:sz w:val="28"/>
              <w:szCs w:val="28"/>
            </w:rPr>
            <w:t>第</w:t>
          </w:r>
          <w:r>
            <w:rPr>
              <w:rFonts w:hint="eastAsia"/>
              <w:b/>
              <w:bCs/>
              <w:sz w:val="28"/>
              <w:szCs w:val="28"/>
              <w:lang w:val="en-US" w:eastAsia="zh-CN"/>
            </w:rPr>
            <w:t>三</w:t>
          </w:r>
          <w:r>
            <w:rPr>
              <w:rFonts w:hint="eastAsia"/>
              <w:b/>
              <w:bCs/>
              <w:sz w:val="28"/>
              <w:szCs w:val="28"/>
            </w:rPr>
            <w:t xml:space="preserve">章 </w:t>
          </w:r>
          <w:r>
            <w:rPr>
              <w:rFonts w:hint="eastAsia"/>
              <w:b/>
              <w:bCs/>
              <w:sz w:val="28"/>
              <w:szCs w:val="28"/>
              <w:lang w:val="en-US" w:eastAsia="zh-CN"/>
            </w:rPr>
            <w:t>评审办法</w:t>
          </w:r>
          <w:r>
            <w:rPr>
              <w:b/>
              <w:bCs/>
              <w:sz w:val="28"/>
              <w:szCs w:val="28"/>
            </w:rPr>
            <w:tab/>
          </w:r>
          <w:r>
            <w:rPr>
              <w:rFonts w:hint="eastAsia"/>
              <w:b/>
              <w:bCs/>
              <w:color w:val="auto"/>
              <w:sz w:val="28"/>
              <w:szCs w:val="28"/>
            </w:rPr>
            <w:fldChar w:fldCharType="end"/>
          </w:r>
          <w:r>
            <w:rPr>
              <w:rFonts w:hint="eastAsia"/>
              <w:b/>
              <w:bCs/>
              <w:sz w:val="28"/>
              <w:szCs w:val="28"/>
              <w:lang w:val="en-US" w:eastAsia="zh-CN"/>
            </w:rPr>
            <w:t>7</w:t>
          </w:r>
        </w:p>
        <w:p w14:paraId="66BD04F9">
          <w:pPr>
            <w:rPr>
              <w:rFonts w:hint="eastAsia" w:eastAsia="宋体"/>
              <w:lang w:val="en-US" w:eastAsia="zh-CN"/>
            </w:rPr>
          </w:pPr>
          <w:r>
            <w:rPr>
              <w:rFonts w:hint="eastAsia"/>
              <w:b/>
              <w:bCs/>
              <w:color w:val="auto"/>
              <w:sz w:val="28"/>
              <w:szCs w:val="28"/>
              <w:lang w:val="en-US" w:eastAsia="zh-CN"/>
            </w:rPr>
            <w:t>第四章 合同条款及格式.................................................</w:t>
          </w:r>
          <w:r>
            <w:rPr>
              <w:rFonts w:hint="eastAsia"/>
              <w:b/>
              <w:bCs/>
              <w:sz w:val="28"/>
              <w:szCs w:val="28"/>
              <w:lang w:val="en-US" w:eastAsia="zh-CN"/>
            </w:rPr>
            <w:t>...........</w:t>
          </w:r>
          <w:r>
            <w:rPr>
              <w:rFonts w:hint="eastAsia"/>
              <w:b/>
              <w:bCs/>
              <w:sz w:val="28"/>
              <w:szCs w:val="28"/>
              <w:lang w:eastAsia="zh-CN"/>
            </w:rPr>
            <w:t>.</w:t>
          </w:r>
          <w:r>
            <w:rPr>
              <w:rFonts w:hint="eastAsia"/>
              <w:b/>
              <w:bCs/>
              <w:sz w:val="28"/>
              <w:szCs w:val="28"/>
              <w:lang w:val="en-US" w:eastAsia="zh-CN"/>
            </w:rPr>
            <w:t>.............9</w:t>
          </w:r>
        </w:p>
        <w:p w14:paraId="27B172AF">
          <w:pPr>
            <w:pStyle w:val="14"/>
            <w:tabs>
              <w:tab w:val="right" w:leader="dot" w:pos="8306"/>
            </w:tabs>
            <w:rPr>
              <w:rFonts w:hint="eastAsia" w:eastAsia="宋体"/>
              <w:b/>
              <w:bCs/>
              <w:sz w:val="28"/>
              <w:szCs w:val="28"/>
              <w:lang w:eastAsia="zh-CN"/>
            </w:rPr>
          </w:pPr>
          <w:r>
            <w:rPr>
              <w:rFonts w:hint="eastAsia"/>
              <w:b/>
              <w:bCs/>
              <w:color w:val="auto"/>
              <w:sz w:val="28"/>
              <w:szCs w:val="28"/>
            </w:rPr>
            <w:fldChar w:fldCharType="begin"/>
          </w:r>
          <w:r>
            <w:rPr>
              <w:rFonts w:hint="eastAsia"/>
              <w:b/>
              <w:bCs/>
              <w:sz w:val="28"/>
              <w:szCs w:val="28"/>
            </w:rPr>
            <w:instrText xml:space="preserve"> HYPERLINK \l _Toc22590 </w:instrText>
          </w:r>
          <w:r>
            <w:rPr>
              <w:rFonts w:hint="eastAsia"/>
              <w:b/>
              <w:bCs/>
              <w:sz w:val="28"/>
              <w:szCs w:val="28"/>
            </w:rPr>
            <w:fldChar w:fldCharType="separate"/>
          </w:r>
          <w:r>
            <w:rPr>
              <w:rFonts w:hint="eastAsia"/>
              <w:b/>
              <w:bCs/>
              <w:sz w:val="28"/>
              <w:szCs w:val="28"/>
              <w:lang w:val="en-US" w:eastAsia="zh-CN"/>
            </w:rPr>
            <w:t xml:space="preserve">第五章 </w:t>
          </w:r>
          <w:r>
            <w:rPr>
              <w:rFonts w:hint="eastAsia"/>
              <w:b/>
              <w:bCs/>
              <w:sz w:val="28"/>
              <w:szCs w:val="28"/>
              <w:lang w:eastAsia="zh-CN"/>
            </w:rPr>
            <w:t>报价</w:t>
          </w:r>
          <w:r>
            <w:rPr>
              <w:rFonts w:hint="eastAsia"/>
              <w:b/>
              <w:bCs/>
              <w:sz w:val="28"/>
              <w:szCs w:val="28"/>
            </w:rPr>
            <w:t>文件</w:t>
          </w:r>
          <w:r>
            <w:rPr>
              <w:b/>
              <w:bCs/>
              <w:sz w:val="28"/>
              <w:szCs w:val="28"/>
            </w:rPr>
            <w:t>格式</w:t>
          </w:r>
          <w:r>
            <w:rPr>
              <w:rFonts w:hint="eastAsia"/>
              <w:b/>
              <w:bCs/>
              <w:sz w:val="28"/>
              <w:szCs w:val="28"/>
            </w:rPr>
            <w:t>（详见</w:t>
          </w:r>
          <w:r>
            <w:rPr>
              <w:b/>
              <w:bCs/>
              <w:sz w:val="28"/>
              <w:szCs w:val="28"/>
            </w:rPr>
            <w:t>附件</w:t>
          </w:r>
          <w:r>
            <w:rPr>
              <w:rFonts w:hint="eastAsia"/>
              <w:b/>
              <w:bCs/>
              <w:sz w:val="28"/>
              <w:szCs w:val="28"/>
            </w:rPr>
            <w:t>）</w:t>
          </w:r>
          <w:r>
            <w:rPr>
              <w:b/>
              <w:bCs/>
              <w:sz w:val="28"/>
              <w:szCs w:val="28"/>
            </w:rPr>
            <w:tab/>
          </w:r>
          <w:r>
            <w:rPr>
              <w:b/>
              <w:bCs/>
              <w:sz w:val="28"/>
              <w:szCs w:val="28"/>
            </w:rPr>
            <w:fldChar w:fldCharType="begin"/>
          </w:r>
          <w:r>
            <w:rPr>
              <w:b/>
              <w:bCs/>
              <w:sz w:val="28"/>
              <w:szCs w:val="28"/>
            </w:rPr>
            <w:instrText xml:space="preserve"> PAGEREF _Toc22590 \h </w:instrText>
          </w:r>
          <w:r>
            <w:rPr>
              <w:b/>
              <w:bCs/>
              <w:sz w:val="28"/>
              <w:szCs w:val="28"/>
            </w:rPr>
            <w:fldChar w:fldCharType="separate"/>
          </w:r>
          <w:r>
            <w:rPr>
              <w:b/>
              <w:bCs/>
              <w:sz w:val="28"/>
              <w:szCs w:val="28"/>
            </w:rPr>
            <w:t>1</w:t>
          </w:r>
          <w:r>
            <w:rPr>
              <w:b/>
              <w:bCs/>
              <w:sz w:val="28"/>
              <w:szCs w:val="28"/>
            </w:rPr>
            <w:fldChar w:fldCharType="end"/>
          </w:r>
          <w:r>
            <w:rPr>
              <w:rFonts w:hint="eastAsia"/>
              <w:b/>
              <w:bCs/>
              <w:color w:val="auto"/>
              <w:sz w:val="28"/>
              <w:szCs w:val="28"/>
            </w:rPr>
            <w:fldChar w:fldCharType="end"/>
          </w:r>
          <w:r>
            <w:rPr>
              <w:rFonts w:hint="eastAsia"/>
              <w:b/>
              <w:bCs/>
              <w:sz w:val="28"/>
              <w:szCs w:val="28"/>
              <w:lang w:val="en-US" w:eastAsia="zh-CN"/>
            </w:rPr>
            <w:t>9</w:t>
          </w:r>
        </w:p>
        <w:p w14:paraId="29CE55ED">
          <w:pPr>
            <w:rPr>
              <w:rFonts w:hint="eastAsia"/>
              <w:b/>
              <w:color w:val="auto"/>
              <w:sz w:val="30"/>
              <w:szCs w:val="30"/>
            </w:rPr>
          </w:pPr>
          <w:r>
            <w:rPr>
              <w:rFonts w:hint="eastAsia"/>
              <w:b/>
              <w:bCs/>
              <w:color w:val="auto"/>
              <w:sz w:val="28"/>
              <w:szCs w:val="28"/>
            </w:rPr>
            <w:fldChar w:fldCharType="end"/>
          </w:r>
        </w:p>
      </w:sdtContent>
    </w:sdt>
    <w:p w14:paraId="270EE631">
      <w:pPr>
        <w:rPr>
          <w:rFonts w:hint="eastAsia"/>
          <w:b/>
          <w:color w:val="auto"/>
          <w:sz w:val="30"/>
          <w:szCs w:val="30"/>
        </w:rPr>
      </w:pPr>
    </w:p>
    <w:p w14:paraId="49941A10">
      <w:pPr>
        <w:rPr>
          <w:rFonts w:hint="eastAsia"/>
          <w:b/>
          <w:color w:val="auto"/>
          <w:sz w:val="30"/>
          <w:szCs w:val="30"/>
        </w:rPr>
      </w:pPr>
    </w:p>
    <w:p w14:paraId="1ADF028A">
      <w:pPr>
        <w:rPr>
          <w:rFonts w:hint="eastAsia"/>
          <w:b/>
          <w:color w:val="auto"/>
          <w:sz w:val="30"/>
          <w:szCs w:val="30"/>
        </w:rPr>
      </w:pPr>
      <w:r>
        <w:rPr>
          <w:rFonts w:hint="eastAsia"/>
          <w:b/>
          <w:color w:val="auto"/>
          <w:sz w:val="30"/>
          <w:szCs w:val="30"/>
        </w:rPr>
        <w:br w:type="page"/>
      </w:r>
    </w:p>
    <w:p w14:paraId="48B887DB">
      <w:pPr>
        <w:pStyle w:val="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ascii="宋体" w:hAnsi="宋体"/>
          <w:b/>
          <w:color w:val="auto"/>
          <w:kern w:val="2"/>
          <w:sz w:val="28"/>
          <w:szCs w:val="28"/>
          <w:highlight w:val="none"/>
        </w:rPr>
      </w:pPr>
      <w:bookmarkStart w:id="0" w:name="_Toc31362"/>
      <w:r>
        <w:rPr>
          <w:rFonts w:hint="eastAsia"/>
          <w:b/>
          <w:color w:val="auto"/>
          <w:sz w:val="30"/>
          <w:szCs w:val="30"/>
          <w:highlight w:val="none"/>
        </w:rPr>
        <w:t xml:space="preserve">第一章 </w:t>
      </w:r>
      <w:r>
        <w:rPr>
          <w:rFonts w:hint="eastAsia"/>
          <w:b/>
          <w:color w:val="auto"/>
          <w:sz w:val="30"/>
          <w:szCs w:val="30"/>
          <w:highlight w:val="none"/>
          <w:lang w:eastAsia="zh-CN"/>
        </w:rPr>
        <w:t>比选</w:t>
      </w:r>
      <w:r>
        <w:rPr>
          <w:b/>
          <w:color w:val="auto"/>
          <w:sz w:val="30"/>
          <w:szCs w:val="30"/>
          <w:highlight w:val="none"/>
        </w:rPr>
        <w:t>邀请</w:t>
      </w:r>
      <w:bookmarkEnd w:id="0"/>
    </w:p>
    <w:p w14:paraId="1353FD41">
      <w:pPr>
        <w:pStyle w:val="8"/>
        <w:keepNext w:val="0"/>
        <w:keepLines w:val="0"/>
        <w:pageBreakBefore w:val="0"/>
        <w:kinsoku/>
        <w:wordWrap/>
        <w:overflowPunct/>
        <w:topLinePunct w:val="0"/>
        <w:autoSpaceDE/>
        <w:autoSpaceDN/>
        <w:bidi w:val="0"/>
        <w:adjustRightInd/>
        <w:snapToGrid/>
        <w:spacing w:after="0" w:line="560" w:lineRule="exact"/>
        <w:textAlignment w:val="auto"/>
        <w:rPr>
          <w:rFonts w:ascii="宋体" w:hAnsi="宋体"/>
          <w:color w:val="auto"/>
          <w:kern w:val="2"/>
          <w:sz w:val="24"/>
          <w:szCs w:val="24"/>
          <w:highlight w:val="none"/>
        </w:rPr>
      </w:pPr>
      <w:r>
        <w:rPr>
          <w:rFonts w:hint="eastAsia" w:ascii="宋体" w:hAnsi="宋体"/>
          <w:b/>
          <w:color w:val="auto"/>
          <w:kern w:val="2"/>
          <w:sz w:val="28"/>
          <w:szCs w:val="28"/>
          <w:highlight w:val="none"/>
        </w:rPr>
        <w:t xml:space="preserve">  </w:t>
      </w:r>
      <w:r>
        <w:rPr>
          <w:rFonts w:hint="eastAsia" w:ascii="宋体" w:hAnsi="宋体"/>
          <w:b/>
          <w:color w:val="auto"/>
          <w:kern w:val="2"/>
          <w:sz w:val="24"/>
          <w:szCs w:val="24"/>
          <w:highlight w:val="none"/>
        </w:rPr>
        <w:t xml:space="preserve"> </w:t>
      </w:r>
      <w:r>
        <w:rPr>
          <w:rFonts w:hint="eastAsia" w:ascii="宋体" w:hAnsi="宋体"/>
          <w:color w:val="auto"/>
          <w:kern w:val="2"/>
          <w:sz w:val="24"/>
          <w:szCs w:val="24"/>
          <w:highlight w:val="none"/>
        </w:rPr>
        <w:t>“</w:t>
      </w:r>
      <w:r>
        <w:rPr>
          <w:rFonts w:hint="eastAsia" w:ascii="宋体" w:hAnsi="宋体" w:cs="Times New Roman"/>
          <w:color w:val="auto"/>
          <w:sz w:val="24"/>
          <w:szCs w:val="24"/>
          <w:highlight w:val="none"/>
          <w:lang w:val="en-US" w:eastAsia="zh-CN"/>
        </w:rPr>
        <w:t>嘉宏·未来城”存量住宅精装修项目设计服务</w:t>
      </w:r>
      <w:r>
        <w:rPr>
          <w:rFonts w:hint="eastAsia" w:ascii="宋体" w:hAnsi="宋体"/>
          <w:color w:val="auto"/>
          <w:sz w:val="24"/>
          <w:szCs w:val="24"/>
          <w:highlight w:val="none"/>
        </w:rPr>
        <w:t>采取</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方式确定</w:t>
      </w:r>
      <w:r>
        <w:rPr>
          <w:rFonts w:hint="eastAsia" w:ascii="宋体" w:hAnsi="宋体"/>
          <w:color w:val="auto"/>
          <w:sz w:val="24"/>
          <w:szCs w:val="24"/>
          <w:highlight w:val="none"/>
          <w:lang w:val="en-US" w:eastAsia="zh-CN"/>
        </w:rPr>
        <w:t>设计单位</w:t>
      </w:r>
      <w:r>
        <w:rPr>
          <w:rFonts w:hint="eastAsia" w:ascii="宋体" w:hAnsi="宋体"/>
          <w:color w:val="auto"/>
          <w:sz w:val="24"/>
          <w:szCs w:val="24"/>
          <w:highlight w:val="none"/>
        </w:rPr>
        <w:t>，特</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rPr>
        <w:t>邀请符合本次采购要求的</w:t>
      </w:r>
      <w:r>
        <w:rPr>
          <w:rFonts w:hint="eastAsia" w:ascii="宋体" w:hAnsi="宋体"/>
          <w:color w:val="auto"/>
          <w:sz w:val="24"/>
          <w:szCs w:val="24"/>
          <w:highlight w:val="none"/>
          <w:lang w:val="en-US" w:eastAsia="zh-CN"/>
        </w:rPr>
        <w:t>设计单位</w:t>
      </w:r>
      <w:r>
        <w:rPr>
          <w:rFonts w:hint="eastAsia" w:ascii="宋体" w:hAnsi="宋体"/>
          <w:color w:val="auto"/>
          <w:sz w:val="24"/>
          <w:szCs w:val="24"/>
          <w:highlight w:val="none"/>
        </w:rPr>
        <w:t>参加本项目</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rPr>
        <w:t>，具体事项如下：</w:t>
      </w:r>
    </w:p>
    <w:p w14:paraId="75A60702">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一、项目名称</w:t>
      </w:r>
      <w:r>
        <w:rPr>
          <w:rFonts w:hint="eastAsia" w:ascii="宋体" w:hAnsi="宋体" w:eastAsia="宋体" w:cs="Times New Roman"/>
          <w:color w:val="auto"/>
          <w:kern w:val="0"/>
          <w:sz w:val="24"/>
          <w:szCs w:val="24"/>
          <w:highlight w:val="none"/>
          <w:lang w:val="en-US" w:eastAsia="zh-CN" w:bidi="ar-SA"/>
        </w:rPr>
        <w:t>：</w:t>
      </w:r>
      <w:r>
        <w:rPr>
          <w:rFonts w:hint="eastAsia" w:ascii="宋体" w:hAnsi="宋体"/>
          <w:color w:val="auto"/>
          <w:kern w:val="2"/>
          <w:sz w:val="24"/>
          <w:szCs w:val="24"/>
          <w:highlight w:val="none"/>
        </w:rPr>
        <w:t>“</w:t>
      </w:r>
      <w:r>
        <w:rPr>
          <w:rFonts w:hint="eastAsia" w:ascii="宋体" w:hAnsi="宋体" w:cs="Times New Roman"/>
          <w:color w:val="auto"/>
          <w:sz w:val="24"/>
          <w:szCs w:val="24"/>
          <w:highlight w:val="none"/>
          <w:lang w:val="en-US" w:eastAsia="zh-CN"/>
        </w:rPr>
        <w:t>嘉宏·未来城”存量住宅精装修项目设计服务</w:t>
      </w:r>
    </w:p>
    <w:p w14:paraId="146EEA7F">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二</w:t>
      </w:r>
      <w:r>
        <w:rPr>
          <w:rFonts w:ascii="宋体" w:hAnsi="宋体"/>
          <w:b/>
          <w:color w:val="auto"/>
          <w:sz w:val="24"/>
          <w:szCs w:val="24"/>
          <w:highlight w:val="none"/>
        </w:rPr>
        <w:t>、项目概况</w:t>
      </w:r>
    </w:p>
    <w:p w14:paraId="10121C21">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1、本项目建设地点：</w:t>
      </w:r>
      <w:r>
        <w:rPr>
          <w:rFonts w:hint="eastAsia" w:ascii="宋体" w:hAnsi="宋体" w:cs="Times New Roman"/>
          <w:color w:val="auto"/>
          <w:sz w:val="24"/>
          <w:szCs w:val="24"/>
          <w:highlight w:val="none"/>
          <w:lang w:val="en-US" w:eastAsia="zh-CN"/>
        </w:rPr>
        <w:t>嘉宏·未来城</w:t>
      </w:r>
      <w:r>
        <w:rPr>
          <w:rFonts w:hint="eastAsia" w:ascii="宋体" w:hAnsi="宋体" w:cs="宋体"/>
          <w:bCs/>
          <w:color w:val="auto"/>
          <w:sz w:val="24"/>
          <w:highlight w:val="none"/>
          <w:lang w:eastAsia="zh-CN"/>
        </w:rPr>
        <w:t>。</w:t>
      </w:r>
    </w:p>
    <w:p w14:paraId="2C123EC9">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color w:val="0000FF"/>
          <w:highlight w:val="none"/>
          <w:lang w:eastAsia="zh-CN"/>
        </w:rPr>
      </w:pPr>
      <w:r>
        <w:rPr>
          <w:rFonts w:hint="eastAsia" w:ascii="宋体" w:hAnsi="宋体"/>
          <w:color w:val="auto"/>
          <w:sz w:val="24"/>
          <w:szCs w:val="24"/>
          <w:highlight w:val="none"/>
        </w:rPr>
        <w:t>2、本项目</w:t>
      </w:r>
      <w:r>
        <w:rPr>
          <w:rFonts w:hint="eastAsia" w:ascii="宋体" w:hAnsi="宋体"/>
          <w:color w:val="auto"/>
          <w:sz w:val="24"/>
          <w:szCs w:val="24"/>
          <w:highlight w:val="none"/>
          <w:lang w:val="en-US" w:eastAsia="zh-CN"/>
        </w:rPr>
        <w:t>设计</w:t>
      </w:r>
      <w:r>
        <w:rPr>
          <w:rFonts w:hint="eastAsia" w:ascii="宋体" w:hAnsi="宋体"/>
          <w:color w:val="auto"/>
          <w:sz w:val="24"/>
          <w:szCs w:val="24"/>
          <w:highlight w:val="none"/>
        </w:rPr>
        <w:t>内容：本次</w:t>
      </w:r>
      <w:r>
        <w:rPr>
          <w:rFonts w:hint="eastAsia" w:ascii="宋体" w:hAnsi="宋体" w:cs="Times New Roman"/>
          <w:color w:val="auto"/>
          <w:sz w:val="24"/>
          <w:szCs w:val="24"/>
          <w:highlight w:val="none"/>
          <w:lang w:val="en-US" w:eastAsia="zh-CN"/>
        </w:rPr>
        <w:t>嘉宏·未来城楼盘6栋B1、B4及B1两套打通户型的室内的精装修方案设计、完整的效果图设计（硬装、软装）、设计施工图</w:t>
      </w:r>
      <w:r>
        <w:rPr>
          <w:rFonts w:hint="eastAsia" w:ascii="宋体" w:hAnsi="宋体"/>
          <w:color w:val="auto"/>
          <w:sz w:val="24"/>
          <w:szCs w:val="24"/>
          <w:highlight w:val="none"/>
          <w:lang w:eastAsia="zh-CN"/>
        </w:rPr>
        <w:t>。</w:t>
      </w:r>
    </w:p>
    <w:p w14:paraId="7D6D215D">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3、招标控制价：</w:t>
      </w:r>
      <w:r>
        <w:rPr>
          <w:rFonts w:hint="eastAsia" w:ascii="宋体" w:hAnsi="宋体"/>
          <w:color w:val="auto"/>
          <w:sz w:val="24"/>
          <w:highlight w:val="none"/>
          <w:lang w:eastAsia="zh-CN"/>
        </w:rPr>
        <w:t>7</w:t>
      </w:r>
      <w:r>
        <w:rPr>
          <w:rFonts w:hint="eastAsia" w:ascii="宋体" w:hAnsi="宋体"/>
          <w:color w:val="auto"/>
          <w:sz w:val="24"/>
          <w:highlight w:val="none"/>
          <w:lang w:val="en-US" w:eastAsia="zh-CN"/>
        </w:rPr>
        <w:t>9000</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不含税</w:t>
      </w:r>
      <w:r>
        <w:rPr>
          <w:rFonts w:hint="eastAsia" w:ascii="宋体" w:hAnsi="宋体"/>
          <w:color w:val="auto"/>
          <w:sz w:val="24"/>
          <w:highlight w:val="none"/>
          <w:lang w:eastAsia="zh-CN"/>
        </w:rPr>
        <w:t>）。</w:t>
      </w:r>
    </w:p>
    <w:p w14:paraId="7E2A04E9">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不组织现场踏勘；可提供</w:t>
      </w:r>
      <w:r>
        <w:rPr>
          <w:rFonts w:hint="eastAsia" w:ascii="宋体" w:hAnsi="宋体"/>
          <w:color w:val="auto"/>
          <w:sz w:val="24"/>
          <w:szCs w:val="24"/>
          <w:highlight w:val="none"/>
          <w:lang w:val="en-US" w:eastAsia="zh-CN"/>
        </w:rPr>
        <w:t>户型图</w:t>
      </w:r>
      <w:r>
        <w:rPr>
          <w:rFonts w:hint="eastAsia" w:ascii="宋体" w:hAnsi="宋体"/>
          <w:color w:val="auto"/>
          <w:sz w:val="24"/>
          <w:szCs w:val="24"/>
          <w:highlight w:val="none"/>
        </w:rPr>
        <w:t>等方面的参考资料。</w:t>
      </w:r>
    </w:p>
    <w:p w14:paraId="085B1E6B">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hint="eastAsia" w:ascii="宋体" w:hAnsi="宋体"/>
          <w:color w:val="auto"/>
          <w:sz w:val="24"/>
          <w:szCs w:val="24"/>
          <w:highlight w:val="none"/>
          <w:lang w:eastAsia="zh-CN"/>
        </w:rPr>
        <w:t>比选被邀请人</w:t>
      </w:r>
      <w:r>
        <w:rPr>
          <w:rFonts w:hint="eastAsia" w:ascii="宋体" w:hAnsi="宋体"/>
          <w:color w:val="auto"/>
          <w:sz w:val="24"/>
          <w:szCs w:val="24"/>
          <w:highlight w:val="none"/>
        </w:rPr>
        <w:t>应认真踏勘工程所在地周围环境、检测条件等，</w:t>
      </w:r>
      <w:r>
        <w:rPr>
          <w:rFonts w:hint="eastAsia" w:ascii="宋体" w:hAnsi="宋体"/>
          <w:color w:val="auto"/>
          <w:sz w:val="24"/>
          <w:szCs w:val="24"/>
          <w:highlight w:val="none"/>
          <w:lang w:eastAsia="zh-CN"/>
        </w:rPr>
        <w:t>比选被邀请人</w:t>
      </w:r>
      <w:r>
        <w:rPr>
          <w:rFonts w:hint="eastAsia" w:ascii="宋体" w:hAnsi="宋体"/>
          <w:color w:val="auto"/>
          <w:spacing w:val="0"/>
          <w:sz w:val="24"/>
          <w:szCs w:val="24"/>
          <w:highlight w:val="none"/>
        </w:rPr>
        <w:t>应自行承担踏勘现场的责任和风险，现场踏勘的一切费用由</w:t>
      </w:r>
      <w:r>
        <w:rPr>
          <w:rFonts w:hint="eastAsia" w:ascii="宋体" w:hAnsi="宋体"/>
          <w:color w:val="auto"/>
          <w:sz w:val="24"/>
          <w:szCs w:val="24"/>
          <w:highlight w:val="none"/>
          <w:lang w:eastAsia="zh-CN"/>
        </w:rPr>
        <w:t>比选被邀请人</w:t>
      </w:r>
      <w:r>
        <w:rPr>
          <w:rFonts w:hint="eastAsia" w:ascii="宋体" w:hAnsi="宋体"/>
          <w:color w:val="auto"/>
          <w:spacing w:val="0"/>
          <w:sz w:val="24"/>
          <w:szCs w:val="24"/>
          <w:highlight w:val="none"/>
        </w:rPr>
        <w:t>自</w:t>
      </w:r>
      <w:r>
        <w:rPr>
          <w:rFonts w:hint="eastAsia" w:ascii="宋体" w:hAnsi="宋体"/>
          <w:color w:val="auto"/>
          <w:spacing w:val="0"/>
          <w:sz w:val="24"/>
          <w:szCs w:val="24"/>
          <w:highlight w:val="none"/>
          <w:lang w:eastAsia="zh-CN"/>
        </w:rPr>
        <w:t>理</w:t>
      </w:r>
      <w:r>
        <w:rPr>
          <w:rFonts w:hint="eastAsia" w:ascii="宋体" w:hAnsi="宋体"/>
          <w:color w:val="auto"/>
          <w:sz w:val="24"/>
          <w:szCs w:val="24"/>
          <w:highlight w:val="none"/>
        </w:rPr>
        <w:t>。</w:t>
      </w:r>
    </w:p>
    <w:p w14:paraId="2D4E55FB">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b w:val="0"/>
          <w:color w:val="auto"/>
          <w:sz w:val="24"/>
          <w:szCs w:val="24"/>
          <w:highlight w:val="none"/>
        </w:rPr>
      </w:pPr>
      <w:r>
        <w:rPr>
          <w:rFonts w:hint="eastAsia" w:ascii="宋体" w:hAnsi="宋体"/>
          <w:b w:val="0"/>
          <w:color w:val="auto"/>
          <w:sz w:val="24"/>
          <w:szCs w:val="24"/>
          <w:highlight w:val="none"/>
        </w:rPr>
        <w:t>三、服务要求</w:t>
      </w:r>
    </w:p>
    <w:p w14:paraId="29BD1240">
      <w:pPr>
        <w:keepNext w:val="0"/>
        <w:keepLines w:val="0"/>
        <w:pageBreakBefore w:val="0"/>
        <w:kinsoku/>
        <w:wordWrap/>
        <w:overflowPunct/>
        <w:topLinePunct w:val="0"/>
        <w:autoSpaceDE/>
        <w:autoSpaceDN/>
        <w:bidi w:val="0"/>
        <w:adjustRightInd/>
        <w:snapToGrid/>
        <w:spacing w:line="560" w:lineRule="exact"/>
        <w:ind w:firstLine="480"/>
        <w:textAlignment w:val="auto"/>
        <w:rPr>
          <w:rFonts w:hint="default" w:ascii="宋体" w:hAnsi="宋体"/>
          <w:color w:val="auto"/>
          <w:sz w:val="24"/>
          <w:szCs w:val="24"/>
          <w:highlight w:val="none"/>
          <w:lang w:val="en-US"/>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工期：</w:t>
      </w:r>
      <w:r>
        <w:rPr>
          <w:rFonts w:hint="eastAsia" w:ascii="宋体" w:hAnsi="宋体" w:cs="Times New Roman"/>
          <w:color w:val="auto"/>
          <w:sz w:val="24"/>
          <w:szCs w:val="24"/>
          <w:highlight w:val="none"/>
          <w:lang w:val="en-US" w:eastAsia="zh-CN"/>
        </w:rPr>
        <w:t>精装修方案设计</w:t>
      </w:r>
      <w:r>
        <w:rPr>
          <w:rFonts w:hint="eastAsia" w:ascii="宋体" w:hAnsi="宋体"/>
          <w:color w:val="auto"/>
          <w:sz w:val="24"/>
          <w:szCs w:val="24"/>
          <w:highlight w:val="none"/>
          <w:lang w:val="en-US" w:eastAsia="zh-CN"/>
        </w:rPr>
        <w:t>7天；</w:t>
      </w:r>
      <w:r>
        <w:rPr>
          <w:rFonts w:hint="eastAsia" w:ascii="宋体" w:hAnsi="宋体" w:cs="Times New Roman"/>
          <w:color w:val="auto"/>
          <w:sz w:val="24"/>
          <w:szCs w:val="24"/>
          <w:highlight w:val="none"/>
          <w:lang w:val="en-US" w:eastAsia="zh-CN"/>
        </w:rPr>
        <w:t>完整的效果图设计（硬装、软装）、设计施工图20天。</w:t>
      </w:r>
    </w:p>
    <w:p w14:paraId="614F1758">
      <w:pPr>
        <w:pStyle w:val="6"/>
        <w:keepNext w:val="0"/>
        <w:keepLines w:val="0"/>
        <w:pageBreakBefore w:val="0"/>
        <w:widowControl w:val="0"/>
        <w:kinsoku/>
        <w:wordWrap/>
        <w:overflowPunct/>
        <w:topLinePunct w:val="0"/>
        <w:autoSpaceDE/>
        <w:autoSpaceDN/>
        <w:bidi w:val="0"/>
        <w:adjustRightInd/>
        <w:snapToGrid/>
        <w:spacing w:line="560" w:lineRule="exact"/>
        <w:ind w:leftChars="0"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质量</w:t>
      </w:r>
      <w:r>
        <w:rPr>
          <w:rFonts w:hint="eastAsia" w:ascii="宋体" w:hAnsi="宋体" w:cs="宋体"/>
          <w:bCs/>
          <w:color w:val="auto"/>
          <w:sz w:val="24"/>
          <w:highlight w:val="none"/>
        </w:rPr>
        <w:t>要求：</w:t>
      </w:r>
    </w:p>
    <w:p w14:paraId="10385B31">
      <w:pPr>
        <w:pStyle w:val="21"/>
        <w:spacing w:line="360" w:lineRule="auto"/>
        <w:ind w:firstLine="456" w:firstLineChars="200"/>
        <w:rPr>
          <w:rFonts w:hint="eastAsia" w:ascii="宋体" w:hAnsi="宋体" w:eastAsia="宋体" w:cs="Times New Roman"/>
          <w:color w:val="auto"/>
          <w:spacing w:val="-6"/>
          <w:kern w:val="2"/>
          <w:sz w:val="24"/>
          <w:szCs w:val="24"/>
          <w:highlight w:val="none"/>
          <w:lang w:val="en-US" w:eastAsia="zh-CN" w:bidi="ar-SA"/>
        </w:rPr>
      </w:pPr>
      <w:r>
        <w:rPr>
          <w:rFonts w:hint="eastAsia" w:ascii="宋体" w:hAnsi="宋体" w:eastAsia="宋体" w:cs="Times New Roman"/>
          <w:color w:val="auto"/>
          <w:spacing w:val="-6"/>
          <w:kern w:val="2"/>
          <w:sz w:val="24"/>
          <w:szCs w:val="24"/>
          <w:highlight w:val="none"/>
          <w:lang w:val="en-US" w:eastAsia="zh-CN" w:bidi="ar-SA"/>
        </w:rPr>
        <w:t>（1）达到</w:t>
      </w:r>
      <w:r>
        <w:rPr>
          <w:rFonts w:hint="eastAsia" w:hAnsi="宋体" w:cs="Times New Roman"/>
          <w:color w:val="auto"/>
          <w:spacing w:val="-6"/>
          <w:kern w:val="2"/>
          <w:sz w:val="24"/>
          <w:szCs w:val="24"/>
          <w:highlight w:val="none"/>
          <w:lang w:val="en-US" w:eastAsia="zh-CN" w:bidi="ar-SA"/>
        </w:rPr>
        <w:t>发包单位的预期目标，设计理念和风格与发包人需求一致，B1、B4户型设计风格可相互替代且提供相应完整的效果图及施工图</w:t>
      </w:r>
      <w:r>
        <w:rPr>
          <w:rFonts w:hint="eastAsia" w:ascii="宋体" w:hAnsi="宋体" w:eastAsia="宋体" w:cs="Times New Roman"/>
          <w:color w:val="auto"/>
          <w:spacing w:val="-6"/>
          <w:kern w:val="2"/>
          <w:sz w:val="24"/>
          <w:szCs w:val="24"/>
          <w:highlight w:val="none"/>
          <w:lang w:val="en-US" w:eastAsia="zh-CN" w:bidi="ar-SA"/>
        </w:rPr>
        <w:t>。</w:t>
      </w:r>
    </w:p>
    <w:p w14:paraId="1A1F1188">
      <w:pPr>
        <w:pStyle w:val="6"/>
        <w:keepNext w:val="0"/>
        <w:keepLines w:val="0"/>
        <w:pageBreakBefore w:val="0"/>
        <w:widowControl w:val="0"/>
        <w:kinsoku/>
        <w:wordWrap/>
        <w:overflowPunct/>
        <w:topLinePunct w:val="0"/>
        <w:autoSpaceDE/>
        <w:autoSpaceDN/>
        <w:bidi w:val="0"/>
        <w:adjustRightInd/>
        <w:snapToGrid/>
        <w:spacing w:line="560" w:lineRule="exact"/>
        <w:ind w:leftChars="0" w:firstLine="456" w:firstLineChars="200"/>
        <w:textAlignment w:val="auto"/>
        <w:rPr>
          <w:rFonts w:hint="eastAsia" w:ascii="宋体" w:hAnsi="宋体" w:eastAsia="宋体" w:cs="Times New Roman"/>
          <w:color w:val="auto"/>
          <w:spacing w:val="-6"/>
          <w:kern w:val="2"/>
          <w:sz w:val="24"/>
          <w:szCs w:val="24"/>
          <w:highlight w:val="none"/>
          <w:lang w:val="en-US" w:eastAsia="zh-CN" w:bidi="ar-SA"/>
        </w:rPr>
      </w:pPr>
      <w:r>
        <w:rPr>
          <w:rFonts w:hint="eastAsia" w:ascii="宋体" w:hAnsi="宋体" w:eastAsia="宋体" w:cs="Times New Roman"/>
          <w:color w:val="auto"/>
          <w:spacing w:val="-6"/>
          <w:kern w:val="2"/>
          <w:sz w:val="24"/>
          <w:szCs w:val="24"/>
          <w:highlight w:val="none"/>
          <w:lang w:val="en-US" w:eastAsia="zh-CN" w:bidi="ar-SA"/>
        </w:rPr>
        <w:t>（2）</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lang w:eastAsia="zh-CN"/>
        </w:rPr>
        <w:t>国家</w:t>
      </w:r>
      <w:r>
        <w:rPr>
          <w:rFonts w:hint="eastAsia" w:ascii="宋体" w:hAnsi="宋体" w:eastAsia="宋体" w:cs="宋体"/>
          <w:color w:val="auto"/>
          <w:sz w:val="24"/>
          <w:szCs w:val="24"/>
          <w:highlight w:val="none"/>
        </w:rPr>
        <w:t>现行行业规范要求及国家规定，</w:t>
      </w:r>
      <w:r>
        <w:rPr>
          <w:rFonts w:hint="eastAsia" w:ascii="宋体" w:hAnsi="宋体" w:eastAsia="宋体" w:cs="宋体"/>
          <w:color w:val="auto"/>
          <w:sz w:val="24"/>
          <w:szCs w:val="24"/>
          <w:highlight w:val="none"/>
          <w:lang w:val="en-US" w:eastAsia="zh-CN"/>
        </w:rPr>
        <w:t>达到检验</w:t>
      </w: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val="en-US" w:eastAsia="zh-CN"/>
        </w:rPr>
        <w:t>标准</w:t>
      </w:r>
      <w:r>
        <w:rPr>
          <w:rFonts w:hint="eastAsia" w:ascii="宋体" w:hAnsi="宋体" w:eastAsia="宋体" w:cs="Times New Roman"/>
          <w:color w:val="auto"/>
          <w:spacing w:val="-6"/>
          <w:kern w:val="2"/>
          <w:sz w:val="24"/>
          <w:szCs w:val="24"/>
          <w:highlight w:val="none"/>
          <w:lang w:val="en-US" w:eastAsia="zh-CN" w:bidi="ar-SA"/>
        </w:rPr>
        <w:t>。</w:t>
      </w:r>
    </w:p>
    <w:p w14:paraId="4924677E">
      <w:pPr>
        <w:rPr>
          <w:rFonts w:hint="eastAsia" w:ascii="宋体" w:hAnsi="宋体" w:eastAsia="宋体" w:cs="Times New Roman"/>
          <w:color w:val="auto"/>
          <w:spacing w:val="-6"/>
          <w:kern w:val="2"/>
          <w:sz w:val="24"/>
          <w:szCs w:val="24"/>
          <w:highlight w:val="none"/>
          <w:lang w:val="en-US" w:eastAsia="zh-CN" w:bidi="ar-SA"/>
        </w:rPr>
      </w:pPr>
      <w:r>
        <w:rPr>
          <w:rFonts w:hint="eastAsia" w:ascii="宋体" w:hAnsi="宋体" w:eastAsia="宋体" w:cs="Times New Roman"/>
          <w:color w:val="auto"/>
          <w:spacing w:val="-6"/>
          <w:kern w:val="2"/>
          <w:sz w:val="24"/>
          <w:szCs w:val="24"/>
          <w:highlight w:val="none"/>
          <w:lang w:val="en-US" w:eastAsia="zh-CN" w:bidi="ar-SA"/>
        </w:rPr>
        <w:br w:type="page"/>
      </w:r>
    </w:p>
    <w:p w14:paraId="4FDA4AE7">
      <w:pPr>
        <w:pStyle w:val="6"/>
        <w:keepNext w:val="0"/>
        <w:keepLines w:val="0"/>
        <w:pageBreakBefore w:val="0"/>
        <w:widowControl w:val="0"/>
        <w:kinsoku/>
        <w:wordWrap/>
        <w:overflowPunct/>
        <w:topLinePunct w:val="0"/>
        <w:autoSpaceDE/>
        <w:autoSpaceDN/>
        <w:bidi w:val="0"/>
        <w:adjustRightInd/>
        <w:snapToGrid/>
        <w:spacing w:line="560" w:lineRule="exact"/>
        <w:ind w:leftChars="0" w:firstLine="456" w:firstLineChars="200"/>
        <w:textAlignment w:val="auto"/>
        <w:rPr>
          <w:rFonts w:hint="eastAsia" w:ascii="宋体" w:hAnsi="宋体" w:eastAsia="宋体" w:cs="Times New Roman"/>
          <w:color w:val="auto"/>
          <w:spacing w:val="-6"/>
          <w:kern w:val="2"/>
          <w:sz w:val="24"/>
          <w:szCs w:val="24"/>
          <w:highlight w:val="none"/>
          <w:lang w:val="en-US" w:eastAsia="zh-CN" w:bidi="ar-SA"/>
        </w:rPr>
      </w:pPr>
      <w:r>
        <w:rPr>
          <w:rFonts w:hint="eastAsia" w:ascii="宋体" w:hAnsi="宋体" w:eastAsia="宋体" w:cs="Times New Roman"/>
          <w:color w:val="auto"/>
          <w:spacing w:val="-6"/>
          <w:kern w:val="2"/>
          <w:sz w:val="24"/>
          <w:szCs w:val="24"/>
          <w:highlight w:val="none"/>
          <w:lang w:val="en-US" w:eastAsia="zh-CN" w:bidi="ar-SA"/>
        </w:rPr>
        <w:t>3、结算方式：</w:t>
      </w:r>
    </w:p>
    <w:p w14:paraId="40C430F0">
      <w:pPr>
        <w:pStyle w:val="21"/>
        <w:keepNext w:val="0"/>
        <w:keepLines w:val="0"/>
        <w:pageBreakBefore w:val="0"/>
        <w:widowControl/>
        <w:numPr>
          <w:ilvl w:val="-1"/>
          <w:numId w:val="0"/>
        </w:numPr>
        <w:kinsoku/>
        <w:wordWrap/>
        <w:overflowPunct/>
        <w:topLinePunct w:val="0"/>
        <w:autoSpaceDE/>
        <w:autoSpaceDN/>
        <w:bidi w:val="0"/>
        <w:adjustRightInd w:val="0"/>
        <w:snapToGrid/>
        <w:spacing w:line="360" w:lineRule="auto"/>
        <w:ind w:firstLine="480" w:firstLineChars="200"/>
        <w:textAlignment w:val="baseline"/>
        <w:rPr>
          <w:rFonts w:hint="eastAsia" w:asciiTheme="minorHAnsi" w:hAnsiTheme="minorHAnsi" w:eastAsiaTheme="minorEastAsia"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①合同签订后3日内支付合同总价20%预付款。</w:t>
      </w:r>
    </w:p>
    <w:p w14:paraId="447F4D3F">
      <w:pPr>
        <w:pStyle w:val="21"/>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Theme="minorHAnsi" w:hAnsiTheme="minorHAnsi" w:eastAsiaTheme="minorEastAsia"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②深化设计及室内效果图制作完成并提交成果3日内支付合同总价的50%</w:t>
      </w:r>
      <w:r>
        <w:rPr>
          <w:rFonts w:hint="eastAsia" w:asciiTheme="minorHAnsi" w:hAnsiTheme="minorHAnsi" w:eastAsiaTheme="minorEastAsia" w:cstheme="minorBidi"/>
          <w:b w:val="0"/>
          <w:bCs w:val="0"/>
          <w:color w:val="auto"/>
          <w:sz w:val="24"/>
          <w:szCs w:val="24"/>
          <w:highlight w:val="none"/>
          <w:lang w:val="en-US" w:eastAsia="zh-CN"/>
        </w:rPr>
        <w:t>。</w:t>
      </w:r>
    </w:p>
    <w:p w14:paraId="074E1B6F">
      <w:pPr>
        <w:pStyle w:val="21"/>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Theme="minorHAnsi" w:hAnsiTheme="minorHAnsi" w:eastAsiaTheme="minorEastAsia"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③施工图制作完成，主材清单、软装清单等设计成果提交后</w:t>
      </w:r>
      <w:r>
        <w:rPr>
          <w:rFonts w:hint="eastAsia" w:asciiTheme="minorHAnsi" w:hAnsiTheme="minorHAnsi" w:eastAsiaTheme="minorEastAsia" w:cstheme="minorBidi"/>
          <w:b w:val="0"/>
          <w:bCs w:val="0"/>
          <w:color w:val="auto"/>
          <w:sz w:val="24"/>
          <w:szCs w:val="24"/>
          <w:highlight w:val="none"/>
          <w:lang w:val="en-US" w:eastAsia="zh-CN"/>
        </w:rPr>
        <w:t>3</w:t>
      </w:r>
      <w:r>
        <w:rPr>
          <w:rFonts w:hint="eastAsia" w:asciiTheme="minorHAnsi" w:hAnsiTheme="minorHAnsi" w:cstheme="minorBidi"/>
          <w:b w:val="0"/>
          <w:bCs w:val="0"/>
          <w:color w:val="auto"/>
          <w:sz w:val="24"/>
          <w:szCs w:val="24"/>
          <w:highlight w:val="none"/>
          <w:lang w:val="en-US" w:eastAsia="zh-CN"/>
        </w:rPr>
        <w:t>日内支付合同总价的20%</w:t>
      </w:r>
      <w:r>
        <w:rPr>
          <w:rFonts w:hint="eastAsia" w:asciiTheme="minorHAnsi" w:hAnsiTheme="minorHAnsi" w:eastAsiaTheme="minorEastAsia" w:cstheme="minorBidi"/>
          <w:b w:val="0"/>
          <w:bCs w:val="0"/>
          <w:color w:val="auto"/>
          <w:sz w:val="24"/>
          <w:szCs w:val="24"/>
          <w:highlight w:val="none"/>
          <w:lang w:val="en-US" w:eastAsia="zh-CN"/>
        </w:rPr>
        <w:t>。</w:t>
      </w:r>
    </w:p>
    <w:p w14:paraId="38149B51">
      <w:pPr>
        <w:pStyle w:val="21"/>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Theme="minorHAnsi" w:hAnsiTheme="minorHAnsi" w:eastAsiaTheme="minorEastAsia" w:cstheme="minorBidi"/>
          <w:b w:val="0"/>
          <w:bCs w:val="0"/>
          <w:color w:val="auto"/>
          <w:sz w:val="24"/>
          <w:szCs w:val="24"/>
          <w:highlight w:val="none"/>
          <w:lang w:val="en-US" w:eastAsia="zh-CN"/>
        </w:rPr>
      </w:pPr>
      <w:r>
        <w:rPr>
          <w:rFonts w:hint="eastAsia" w:asciiTheme="minorHAnsi" w:hAnsiTheme="minorHAnsi" w:eastAsiaTheme="minorEastAsia" w:cstheme="minorBidi"/>
          <w:color w:val="auto"/>
          <w:sz w:val="24"/>
          <w:szCs w:val="24"/>
          <w:highlight w:val="none"/>
          <w:vertAlign w:val="baseline"/>
          <w:lang w:val="en-US" w:eastAsia="zh-CN"/>
        </w:rPr>
        <w:t>④项目完工验收</w:t>
      </w:r>
      <w:r>
        <w:rPr>
          <w:rFonts w:hint="eastAsia" w:asciiTheme="minorHAnsi" w:hAnsiTheme="minorHAnsi" w:cstheme="minorBidi"/>
          <w:color w:val="auto"/>
          <w:sz w:val="24"/>
          <w:szCs w:val="24"/>
          <w:highlight w:val="none"/>
          <w:vertAlign w:val="baseline"/>
          <w:lang w:val="en-US" w:eastAsia="zh-CN"/>
        </w:rPr>
        <w:t>合格</w:t>
      </w:r>
      <w:r>
        <w:rPr>
          <w:rFonts w:hint="eastAsia" w:asciiTheme="minorHAnsi" w:hAnsiTheme="minorHAnsi" w:eastAsiaTheme="minorEastAsia" w:cstheme="minorBidi"/>
          <w:color w:val="auto"/>
          <w:sz w:val="24"/>
          <w:szCs w:val="24"/>
          <w:highlight w:val="none"/>
          <w:vertAlign w:val="baseline"/>
          <w:lang w:val="en-US" w:eastAsia="zh-CN"/>
        </w:rPr>
        <w:t>后支付剩余10%。</w:t>
      </w:r>
    </w:p>
    <w:p w14:paraId="2E2B680D">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rPr>
          <w:rFonts w:hint="default" w:ascii="宋体" w:hAnsi="宋体"/>
          <w:color w:val="auto"/>
          <w:sz w:val="24"/>
          <w:szCs w:val="24"/>
          <w:lang w:val="en-US" w:eastAsia="zh-CN"/>
        </w:rPr>
      </w:pPr>
      <w:r>
        <w:rPr>
          <w:rFonts w:hint="eastAsia" w:ascii="宋体" w:hAnsi="宋体"/>
          <w:b/>
          <w:color w:val="auto"/>
          <w:sz w:val="24"/>
          <w:szCs w:val="24"/>
        </w:rPr>
        <w:t>四、</w:t>
      </w:r>
      <w:r>
        <w:rPr>
          <w:rFonts w:hint="eastAsia" w:ascii="宋体" w:hAnsi="宋体"/>
          <w:b/>
          <w:color w:val="auto"/>
          <w:sz w:val="24"/>
          <w:szCs w:val="24"/>
          <w:lang w:eastAsia="zh-CN"/>
        </w:rPr>
        <w:t>比选</w:t>
      </w:r>
      <w:r>
        <w:rPr>
          <w:rFonts w:hint="eastAsia" w:ascii="宋体" w:hAnsi="宋体"/>
          <w:b/>
          <w:color w:val="auto"/>
          <w:sz w:val="24"/>
          <w:szCs w:val="24"/>
        </w:rPr>
        <w:t>方式</w:t>
      </w:r>
      <w:r>
        <w:rPr>
          <w:rFonts w:hint="eastAsia" w:ascii="宋体" w:hAnsi="宋体"/>
          <w:b/>
          <w:color w:val="auto"/>
          <w:sz w:val="24"/>
          <w:szCs w:val="24"/>
          <w:lang w:eastAsia="zh-CN"/>
        </w:rPr>
        <w:t>及服务单位的确定</w:t>
      </w:r>
    </w:p>
    <w:p w14:paraId="7F8FD39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80" w:firstLineChars="200"/>
        <w:jc w:val="left"/>
        <w:textAlignment w:val="auto"/>
        <w:rPr>
          <w:rFonts w:ascii="宋体" w:hAnsi="宋体"/>
          <w:color w:val="auto"/>
          <w:sz w:val="24"/>
          <w:szCs w:val="24"/>
        </w:rPr>
      </w:pPr>
      <w:r>
        <w:rPr>
          <w:rFonts w:hint="eastAsia" w:ascii="宋体" w:hAnsi="宋体"/>
          <w:color w:val="auto"/>
          <w:sz w:val="24"/>
          <w:szCs w:val="24"/>
          <w:lang w:val="en-US" w:eastAsia="zh-CN"/>
        </w:rPr>
        <w:t>本项目</w:t>
      </w:r>
      <w:r>
        <w:rPr>
          <w:rFonts w:ascii="宋体" w:hAnsi="宋体"/>
          <w:color w:val="auto"/>
          <w:sz w:val="24"/>
          <w:szCs w:val="24"/>
        </w:rPr>
        <w:t>采取</w:t>
      </w:r>
      <w:r>
        <w:rPr>
          <w:rFonts w:hint="eastAsia" w:ascii="宋体" w:hAnsi="宋体"/>
          <w:color w:val="auto"/>
          <w:sz w:val="24"/>
          <w:szCs w:val="24"/>
          <w:lang w:val="en-US" w:eastAsia="zh-CN"/>
        </w:rPr>
        <w:t>综合评标法</w:t>
      </w:r>
      <w:r>
        <w:rPr>
          <w:rFonts w:ascii="宋体" w:hAnsi="宋体"/>
          <w:color w:val="auto"/>
          <w:sz w:val="24"/>
          <w:szCs w:val="24"/>
        </w:rPr>
        <w:t>。</w:t>
      </w:r>
    </w:p>
    <w:p w14:paraId="4BAC92E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color w:val="auto"/>
          <w:sz w:val="24"/>
          <w:szCs w:val="24"/>
          <w:lang w:val="en-US" w:eastAsia="zh-CN"/>
        </w:rPr>
      </w:pPr>
      <w:r>
        <w:rPr>
          <w:rFonts w:hint="eastAsia" w:ascii="宋体" w:hAnsi="宋体"/>
          <w:color w:val="auto"/>
          <w:sz w:val="24"/>
          <w:szCs w:val="24"/>
        </w:rPr>
        <w:t>项目业主评审小组最终确定</w:t>
      </w:r>
      <w:r>
        <w:rPr>
          <w:rFonts w:hint="eastAsia" w:ascii="宋体" w:hAnsi="宋体"/>
          <w:color w:val="auto"/>
          <w:sz w:val="24"/>
          <w:szCs w:val="24"/>
          <w:lang w:val="en-US" w:eastAsia="zh-CN"/>
        </w:rPr>
        <w:t>总得分最高</w:t>
      </w:r>
      <w:r>
        <w:rPr>
          <w:rFonts w:hint="eastAsia" w:ascii="宋体" w:hAnsi="宋体"/>
          <w:color w:val="auto"/>
          <w:sz w:val="24"/>
          <w:szCs w:val="24"/>
        </w:rPr>
        <w:t>的单位</w:t>
      </w:r>
      <w:r>
        <w:rPr>
          <w:rFonts w:hint="eastAsia" w:ascii="宋体" w:hAnsi="宋体"/>
          <w:color w:val="auto"/>
          <w:sz w:val="24"/>
          <w:szCs w:val="24"/>
          <w:lang w:eastAsia="zh-CN"/>
        </w:rPr>
        <w:t>负责</w:t>
      </w:r>
      <w:r>
        <w:rPr>
          <w:rFonts w:hint="eastAsia" w:ascii="宋体" w:hAnsi="宋体"/>
          <w:color w:val="auto"/>
          <w:kern w:val="2"/>
          <w:sz w:val="24"/>
          <w:szCs w:val="24"/>
          <w:highlight w:val="none"/>
        </w:rPr>
        <w:t>“</w:t>
      </w:r>
      <w:r>
        <w:rPr>
          <w:rFonts w:hint="eastAsia" w:ascii="宋体" w:hAnsi="宋体" w:cs="Times New Roman"/>
          <w:color w:val="auto"/>
          <w:sz w:val="24"/>
          <w:szCs w:val="24"/>
          <w:highlight w:val="none"/>
          <w:lang w:val="en-US" w:eastAsia="zh-CN"/>
        </w:rPr>
        <w:t>嘉宏·未来城”存量住宅精装修项目设计服务工作</w:t>
      </w:r>
      <w:r>
        <w:rPr>
          <w:rFonts w:hint="eastAsia" w:ascii="宋体" w:hAnsi="宋体"/>
          <w:color w:val="auto"/>
          <w:sz w:val="24"/>
          <w:szCs w:val="24"/>
        </w:rPr>
        <w:t>，本项目不设下限价，超过上限价的报价为无效报价。若</w:t>
      </w:r>
      <w:r>
        <w:rPr>
          <w:rFonts w:hint="eastAsia" w:ascii="宋体" w:hAnsi="宋体"/>
          <w:color w:val="auto"/>
          <w:sz w:val="24"/>
          <w:szCs w:val="24"/>
          <w:lang w:val="en-US" w:eastAsia="zh-CN"/>
        </w:rPr>
        <w:t>得分</w:t>
      </w:r>
      <w:r>
        <w:rPr>
          <w:rFonts w:hint="eastAsia" w:ascii="宋体" w:hAnsi="宋体"/>
          <w:color w:val="auto"/>
          <w:sz w:val="24"/>
          <w:szCs w:val="24"/>
        </w:rPr>
        <w:t>排名第一的单位超过两家单位时，由项目业主评审小组在</w:t>
      </w:r>
      <w:r>
        <w:rPr>
          <w:rFonts w:hint="eastAsia" w:ascii="宋体" w:hAnsi="宋体"/>
          <w:color w:val="auto"/>
          <w:sz w:val="24"/>
          <w:szCs w:val="24"/>
          <w:lang w:val="en-US" w:eastAsia="zh-CN"/>
        </w:rPr>
        <w:t>选择报价</w:t>
      </w:r>
      <w:r>
        <w:rPr>
          <w:rFonts w:hint="eastAsia" w:ascii="宋体" w:hAnsi="宋体"/>
          <w:color w:val="auto"/>
          <w:sz w:val="24"/>
          <w:szCs w:val="24"/>
        </w:rPr>
        <w:t>最低</w:t>
      </w:r>
      <w:r>
        <w:rPr>
          <w:rFonts w:hint="eastAsia" w:ascii="宋体" w:hAnsi="宋体"/>
          <w:color w:val="auto"/>
          <w:sz w:val="24"/>
          <w:szCs w:val="24"/>
          <w:lang w:val="en-US" w:eastAsia="zh-CN"/>
        </w:rPr>
        <w:t>的</w:t>
      </w:r>
      <w:r>
        <w:rPr>
          <w:rFonts w:hint="eastAsia" w:ascii="宋体" w:hAnsi="宋体"/>
          <w:color w:val="auto"/>
          <w:sz w:val="24"/>
          <w:szCs w:val="24"/>
        </w:rPr>
        <w:t>单位作为本项目</w:t>
      </w:r>
      <w:r>
        <w:rPr>
          <w:rFonts w:hint="eastAsia" w:ascii="宋体" w:hAnsi="宋体"/>
          <w:color w:val="auto"/>
          <w:sz w:val="24"/>
          <w:szCs w:val="24"/>
          <w:lang w:eastAsia="zh-CN"/>
        </w:rPr>
        <w:t>服务</w:t>
      </w:r>
      <w:r>
        <w:rPr>
          <w:rFonts w:hint="eastAsia" w:ascii="宋体" w:hAnsi="宋体"/>
          <w:color w:val="auto"/>
          <w:sz w:val="24"/>
          <w:szCs w:val="24"/>
        </w:rPr>
        <w:t>商。有效报价不得少于三家，若不足三家则按流标处理</w:t>
      </w:r>
      <w:r>
        <w:rPr>
          <w:rFonts w:hint="eastAsia" w:ascii="宋体" w:hAnsi="宋体"/>
          <w:color w:val="auto"/>
          <w:sz w:val="24"/>
          <w:szCs w:val="24"/>
          <w:lang w:eastAsia="zh-CN"/>
        </w:rPr>
        <w:t>。</w:t>
      </w:r>
    </w:p>
    <w:p w14:paraId="217B258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color w:val="auto"/>
          <w:sz w:val="24"/>
          <w:szCs w:val="24"/>
          <w:lang w:val="en-US" w:eastAsia="zh-CN"/>
        </w:rPr>
      </w:pPr>
      <w:r>
        <w:rPr>
          <w:rFonts w:hint="eastAsia" w:ascii="宋体" w:hAnsi="宋体"/>
          <w:color w:val="auto"/>
          <w:sz w:val="24"/>
          <w:szCs w:val="24"/>
          <w:lang w:val="en-US" w:eastAsia="zh-CN"/>
        </w:rPr>
        <w:t>评审小组由嘉宏集团员工且入围了内江市国有企业阳光采购平台专家库的三位专家组成。</w:t>
      </w:r>
    </w:p>
    <w:p w14:paraId="44A9E789">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ascii="宋体" w:hAnsi="宋体" w:cs="宋体"/>
          <w:bCs/>
          <w:color w:val="auto"/>
          <w:sz w:val="24"/>
          <w:szCs w:val="24"/>
        </w:rPr>
      </w:pPr>
      <w:r>
        <w:rPr>
          <w:rFonts w:hint="eastAsia" w:ascii="宋体" w:hAnsi="宋体"/>
          <w:b/>
          <w:color w:val="auto"/>
          <w:sz w:val="24"/>
          <w:szCs w:val="24"/>
          <w:lang w:eastAsia="zh-CN"/>
        </w:rPr>
        <w:t>五</w:t>
      </w:r>
      <w:r>
        <w:rPr>
          <w:rFonts w:ascii="宋体" w:hAnsi="宋体"/>
          <w:b/>
          <w:color w:val="auto"/>
          <w:sz w:val="24"/>
          <w:szCs w:val="24"/>
        </w:rPr>
        <w:t>、</w:t>
      </w:r>
      <w:r>
        <w:rPr>
          <w:rFonts w:hint="eastAsia" w:ascii="宋体" w:hAnsi="宋体" w:cs="宋体"/>
          <w:b/>
          <w:bCs/>
          <w:color w:val="auto"/>
          <w:sz w:val="24"/>
          <w:szCs w:val="24"/>
          <w:lang w:val="en-US" w:eastAsia="zh-CN"/>
        </w:rPr>
        <w:t>报价</w:t>
      </w:r>
      <w:r>
        <w:rPr>
          <w:rFonts w:hint="eastAsia" w:ascii="宋体" w:hAnsi="宋体" w:cs="宋体"/>
          <w:b/>
          <w:bCs/>
          <w:color w:val="auto"/>
          <w:sz w:val="24"/>
          <w:szCs w:val="24"/>
        </w:rPr>
        <w:t>方式</w:t>
      </w:r>
    </w:p>
    <w:p w14:paraId="06A47ED4">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报价方式采用一次性报价，结果保留两位小数。</w:t>
      </w:r>
    </w:p>
    <w:p w14:paraId="33CCB42D">
      <w:pPr>
        <w:keepNext w:val="0"/>
        <w:keepLines w:val="0"/>
        <w:pageBreakBefore w:val="0"/>
        <w:kinsoku/>
        <w:wordWrap/>
        <w:overflowPunct/>
        <w:topLinePunct w:val="0"/>
        <w:autoSpaceDE/>
        <w:autoSpaceDN/>
        <w:bidi w:val="0"/>
        <w:adjustRightInd/>
        <w:snapToGrid/>
        <w:spacing w:line="560" w:lineRule="exact"/>
        <w:ind w:right="31" w:rightChars="15" w:firstLine="482" w:firstLineChars="200"/>
        <w:textAlignment w:val="auto"/>
        <w:rPr>
          <w:rFonts w:ascii="宋体" w:hAnsi="宋体"/>
          <w:b/>
          <w:bCs/>
          <w:color w:val="auto"/>
          <w:sz w:val="24"/>
          <w:szCs w:val="24"/>
        </w:rPr>
      </w:pPr>
      <w:r>
        <w:rPr>
          <w:rFonts w:hint="eastAsia" w:ascii="宋体" w:hAnsi="宋体"/>
          <w:b/>
          <w:bCs/>
          <w:color w:val="auto"/>
          <w:sz w:val="24"/>
          <w:szCs w:val="24"/>
        </w:rPr>
        <w:t>六、</w:t>
      </w:r>
      <w:r>
        <w:rPr>
          <w:rFonts w:hint="eastAsia" w:ascii="宋体" w:hAnsi="宋体"/>
          <w:b/>
          <w:bCs/>
          <w:color w:val="auto"/>
          <w:sz w:val="24"/>
          <w:szCs w:val="24"/>
          <w:lang w:eastAsia="zh-CN"/>
        </w:rPr>
        <w:t>比选被邀请人应具备的资格条件</w:t>
      </w:r>
    </w:p>
    <w:p w14:paraId="2320FAA4">
      <w:pPr>
        <w:pStyle w:val="30"/>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w:t>
      </w:r>
    </w:p>
    <w:p w14:paraId="549DC8B8">
      <w:pPr>
        <w:pStyle w:val="30"/>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具有良好的商业信誉和健全的财务会计制度；</w:t>
      </w:r>
    </w:p>
    <w:p w14:paraId="62A5664A">
      <w:pPr>
        <w:pStyle w:val="30"/>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具有履行合同所</w:t>
      </w:r>
      <w:r>
        <w:rPr>
          <w:rFonts w:hint="eastAsia" w:ascii="宋体" w:hAnsi="宋体" w:eastAsia="宋体" w:cs="宋体"/>
          <w:color w:val="auto"/>
          <w:sz w:val="24"/>
          <w:highlight w:val="none"/>
          <w:lang w:eastAsia="zh-CN"/>
        </w:rPr>
        <w:t>必需</w:t>
      </w:r>
      <w:r>
        <w:rPr>
          <w:rFonts w:hint="eastAsia" w:ascii="宋体" w:hAnsi="宋体" w:eastAsia="宋体" w:cs="宋体"/>
          <w:color w:val="auto"/>
          <w:sz w:val="24"/>
          <w:highlight w:val="none"/>
        </w:rPr>
        <w:t>的设备和专业技术能力；</w:t>
      </w:r>
    </w:p>
    <w:p w14:paraId="6B8B742E">
      <w:pPr>
        <w:pStyle w:val="30"/>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有依法缴纳税收和社会保障资金的良好记录；</w:t>
      </w:r>
    </w:p>
    <w:p w14:paraId="0B6D7A86">
      <w:pPr>
        <w:pStyle w:val="30"/>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参加本</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采购活动前三年内，在经营活动中没有重大违法记录；</w:t>
      </w:r>
    </w:p>
    <w:p w14:paraId="45ABFBA9">
      <w:pPr>
        <w:pStyle w:val="30"/>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法律、行政法规规定的其他条件；</w:t>
      </w:r>
    </w:p>
    <w:p w14:paraId="37038C8A">
      <w:pPr>
        <w:pStyle w:val="30"/>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具有建筑装饰设计专项乙级或建筑行业（建筑工程）乙级及以上资质</w:t>
      </w:r>
    </w:p>
    <w:p w14:paraId="60CCD272">
      <w:pPr>
        <w:pStyle w:val="30"/>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七</w:t>
      </w:r>
      <w:r>
        <w:rPr>
          <w:rFonts w:hint="eastAsia" w:ascii="宋体" w:hAnsi="宋体" w:eastAsia="宋体" w:cs="宋体"/>
          <w:b/>
          <w:bCs/>
          <w:color w:val="auto"/>
          <w:sz w:val="24"/>
          <w:highlight w:val="none"/>
        </w:rPr>
        <w:t>、本次比选以</w:t>
      </w:r>
      <w:r>
        <w:rPr>
          <w:rFonts w:hint="eastAsia" w:ascii="宋体" w:hAnsi="宋体" w:cs="宋体"/>
          <w:b/>
          <w:bCs/>
          <w:color w:val="auto"/>
          <w:sz w:val="24"/>
          <w:highlight w:val="none"/>
          <w:lang w:val="en-US" w:eastAsia="zh-CN"/>
        </w:rPr>
        <w:t>公开的</w:t>
      </w:r>
      <w:r>
        <w:rPr>
          <w:rFonts w:hint="eastAsia" w:ascii="宋体" w:hAnsi="宋体" w:eastAsia="宋体" w:cs="宋体"/>
          <w:b/>
          <w:bCs/>
          <w:color w:val="auto"/>
          <w:sz w:val="24"/>
          <w:highlight w:val="none"/>
        </w:rPr>
        <w:t>方式</w:t>
      </w:r>
      <w:r>
        <w:rPr>
          <w:rFonts w:hint="eastAsia" w:ascii="宋体" w:hAnsi="宋体" w:cs="宋体"/>
          <w:b/>
          <w:bCs/>
          <w:color w:val="auto"/>
          <w:sz w:val="24"/>
          <w:highlight w:val="none"/>
          <w:lang w:val="en-US" w:eastAsia="zh-CN"/>
        </w:rPr>
        <w:t>面向社会发出邀请</w:t>
      </w:r>
      <w:r>
        <w:rPr>
          <w:rFonts w:hint="eastAsia" w:ascii="宋体" w:hAnsi="宋体" w:cs="宋体"/>
          <w:b/>
          <w:bCs/>
          <w:color w:val="auto"/>
          <w:sz w:val="24"/>
          <w:highlight w:val="none"/>
          <w:lang w:eastAsia="zh-CN"/>
        </w:rPr>
        <w:t>，本次</w:t>
      </w:r>
      <w:r>
        <w:rPr>
          <w:rFonts w:hint="eastAsia" w:ascii="宋体" w:hAnsi="宋体" w:cs="宋体"/>
          <w:b/>
          <w:bCs/>
          <w:color w:val="auto"/>
          <w:sz w:val="24"/>
          <w:highlight w:val="none"/>
          <w:lang w:val="en-US" w:eastAsia="zh-CN"/>
        </w:rPr>
        <w:t>比选</w:t>
      </w:r>
      <w:r>
        <w:rPr>
          <w:rFonts w:hint="eastAsia" w:ascii="宋体" w:hAnsi="宋体" w:cs="宋体"/>
          <w:b/>
          <w:bCs/>
          <w:color w:val="auto"/>
          <w:sz w:val="24"/>
          <w:highlight w:val="none"/>
          <w:lang w:eastAsia="zh-CN"/>
        </w:rPr>
        <w:t>邀请在内江嘉宏城建集团有限公司（http://jhcjjt.com/）上以公告形式发布。</w:t>
      </w:r>
      <w:r>
        <w:rPr>
          <w:rFonts w:hint="eastAsia" w:ascii="宋体" w:hAnsi="宋体" w:eastAsia="宋体" w:cs="宋体"/>
          <w:b/>
          <w:bCs/>
          <w:color w:val="auto"/>
          <w:sz w:val="24"/>
          <w:highlight w:val="none"/>
          <w:lang w:eastAsia="zh-CN"/>
        </w:rPr>
        <w:t>凡有意参加本项目的比选被邀请人，首先请登录内江市国有企业阳光采购平台（</w:t>
      </w:r>
      <w:r>
        <w:rPr>
          <w:rFonts w:hint="eastAsia" w:ascii="宋体" w:hAnsi="宋体" w:eastAsia="宋体" w:cs="宋体"/>
          <w:b/>
          <w:bCs/>
          <w:color w:val="auto"/>
          <w:sz w:val="24"/>
          <w:highlight w:val="none"/>
          <w:lang w:eastAsia="zh-CN"/>
        </w:rPr>
        <w:fldChar w:fldCharType="begin"/>
      </w:r>
      <w:r>
        <w:rPr>
          <w:rFonts w:hint="eastAsia" w:ascii="宋体" w:hAnsi="宋体" w:eastAsia="宋体" w:cs="宋体"/>
          <w:b/>
          <w:bCs/>
          <w:color w:val="auto"/>
          <w:sz w:val="24"/>
          <w:highlight w:val="none"/>
          <w:lang w:eastAsia="zh-CN"/>
        </w:rPr>
        <w:instrText xml:space="preserve"> HYPERLINK "http://www.njgqygcg.com/" </w:instrText>
      </w:r>
      <w:r>
        <w:rPr>
          <w:rFonts w:hint="eastAsia" w:ascii="宋体" w:hAnsi="宋体" w:eastAsia="宋体" w:cs="宋体"/>
          <w:b/>
          <w:bCs/>
          <w:color w:val="auto"/>
          <w:sz w:val="24"/>
          <w:highlight w:val="none"/>
          <w:lang w:eastAsia="zh-CN"/>
        </w:rPr>
        <w:fldChar w:fldCharType="separate"/>
      </w:r>
      <w:r>
        <w:rPr>
          <w:rFonts w:hint="eastAsia" w:ascii="宋体" w:hAnsi="宋体" w:eastAsia="宋体" w:cs="宋体"/>
          <w:b/>
          <w:bCs/>
          <w:color w:val="auto"/>
          <w:sz w:val="24"/>
          <w:highlight w:val="none"/>
          <w:lang w:eastAsia="zh-CN"/>
        </w:rPr>
        <w:t>http://www.njgqygcg.com/</w:t>
      </w:r>
      <w:r>
        <w:rPr>
          <w:rFonts w:hint="eastAsia" w:ascii="宋体" w:hAnsi="宋体" w:eastAsia="宋体" w:cs="宋体"/>
          <w:b/>
          <w:bCs/>
          <w:color w:val="auto"/>
          <w:sz w:val="24"/>
          <w:highlight w:val="none"/>
          <w:lang w:eastAsia="zh-CN"/>
        </w:rPr>
        <w:fldChar w:fldCharType="end"/>
      </w:r>
      <w:r>
        <w:rPr>
          <w:rFonts w:hint="eastAsia" w:ascii="宋体" w:hAnsi="宋体" w:eastAsia="宋体" w:cs="宋体"/>
          <w:b/>
          <w:bCs/>
          <w:color w:val="auto"/>
          <w:sz w:val="24"/>
          <w:highlight w:val="none"/>
          <w:lang w:eastAsia="zh-CN"/>
        </w:rPr>
        <w:t>）申请注册，注册入库方式请登录上述网站点击“服务中心”窗口，查阅《内江市国有企业阳光采购服务平台操作手册V1.0-供应商》，因未进行注册，导致后期投标出现差错或投标失效的责任由比选被邀请人自行承担</w:t>
      </w:r>
      <w:r>
        <w:rPr>
          <w:rFonts w:hint="eastAsia" w:ascii="宋体" w:hAnsi="宋体" w:cs="宋体"/>
          <w:b/>
          <w:bCs/>
          <w:color w:val="auto"/>
          <w:sz w:val="24"/>
          <w:highlight w:val="none"/>
          <w:lang w:eastAsia="zh-CN"/>
        </w:rPr>
        <w:t>。</w:t>
      </w:r>
    </w:p>
    <w:p w14:paraId="41EBE160">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en-US" w:eastAsia="zh-CN" w:bidi="ar-SA"/>
        </w:rPr>
        <w:t>、招标文件获取方式、时间：</w:t>
      </w:r>
    </w:p>
    <w:p w14:paraId="123A50B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1、获取方式：在线获取。</w:t>
      </w:r>
    </w:p>
    <w:p w14:paraId="5E0614D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2、获取途径：</w:t>
      </w:r>
      <w:r>
        <w:rPr>
          <w:rFonts w:hint="eastAsia" w:ascii="宋体" w:hAnsi="宋体" w:cs="宋体"/>
          <w:b w:val="0"/>
          <w:bCs w:val="0"/>
          <w:color w:val="auto"/>
          <w:kern w:val="2"/>
          <w:sz w:val="24"/>
          <w:szCs w:val="24"/>
          <w:highlight w:val="none"/>
          <w:lang w:val="en-US" w:eastAsia="zh-CN" w:bidi="ar-SA"/>
        </w:rPr>
        <w:t>内江嘉宏城建集团有限公司</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公示公告</w:t>
      </w:r>
      <w:r>
        <w:rPr>
          <w:rFonts w:hint="eastAsia" w:ascii="宋体" w:hAnsi="宋体" w:eastAsia="宋体" w:cs="宋体"/>
          <w:b w:val="0"/>
          <w:bCs w:val="0"/>
          <w:color w:val="auto"/>
          <w:kern w:val="2"/>
          <w:sz w:val="24"/>
          <w:szCs w:val="24"/>
          <w:highlight w:val="none"/>
          <w:lang w:val="en-US" w:eastAsia="zh-CN" w:bidi="ar-SA"/>
        </w:rPr>
        <w:t>-采购信息点击本项目公告获取</w:t>
      </w:r>
      <w:r>
        <w:rPr>
          <w:rFonts w:hint="eastAsia" w:ascii="宋体" w:hAnsi="宋体" w:cs="宋体"/>
          <w:b w:val="0"/>
          <w:bCs w:val="0"/>
          <w:color w:val="auto"/>
          <w:kern w:val="2"/>
          <w:sz w:val="24"/>
          <w:szCs w:val="24"/>
          <w:highlight w:val="none"/>
          <w:lang w:val="en-US" w:eastAsia="zh-CN" w:bidi="ar-SA"/>
        </w:rPr>
        <w:t>.</w:t>
      </w:r>
    </w:p>
    <w:p w14:paraId="68176D9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3、获取招标文件时间：自2025年</w:t>
      </w: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16</w:t>
      </w:r>
      <w:r>
        <w:rPr>
          <w:rFonts w:hint="eastAsia" w:ascii="宋体" w:hAnsi="宋体" w:eastAsia="宋体" w:cs="宋体"/>
          <w:b w:val="0"/>
          <w:bCs w:val="0"/>
          <w:color w:val="auto"/>
          <w:kern w:val="2"/>
          <w:sz w:val="24"/>
          <w:szCs w:val="24"/>
          <w:highlight w:val="none"/>
          <w:lang w:val="en-US" w:eastAsia="zh-CN" w:bidi="ar-SA"/>
        </w:rPr>
        <w:t>日</w:t>
      </w:r>
      <w:r>
        <w:rPr>
          <w:rFonts w:hint="eastAsia" w:ascii="宋体" w:hAnsi="宋体" w:cs="宋体"/>
          <w:b w:val="0"/>
          <w:bCs w:val="0"/>
          <w:color w:val="auto"/>
          <w:kern w:val="2"/>
          <w:sz w:val="24"/>
          <w:szCs w:val="24"/>
          <w:highlight w:val="none"/>
          <w:lang w:val="en-US" w:eastAsia="zh-CN" w:bidi="ar-SA"/>
        </w:rPr>
        <w:t>16</w:t>
      </w:r>
      <w:r>
        <w:rPr>
          <w:rFonts w:hint="eastAsia" w:ascii="宋体" w:hAnsi="宋体" w:eastAsia="宋体" w:cs="宋体"/>
          <w:b w:val="0"/>
          <w:bCs w:val="0"/>
          <w:color w:val="auto"/>
          <w:kern w:val="2"/>
          <w:sz w:val="24"/>
          <w:szCs w:val="24"/>
          <w:highlight w:val="none"/>
          <w:lang w:val="en-US" w:eastAsia="zh-CN" w:bidi="ar-SA"/>
        </w:rPr>
        <w:t>:00至2025年</w:t>
      </w: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21</w:t>
      </w:r>
      <w:r>
        <w:rPr>
          <w:rFonts w:hint="eastAsia" w:ascii="宋体" w:hAnsi="宋体" w:eastAsia="宋体" w:cs="宋体"/>
          <w:b w:val="0"/>
          <w:bCs w:val="0"/>
          <w:color w:val="auto"/>
          <w:kern w:val="2"/>
          <w:sz w:val="24"/>
          <w:szCs w:val="24"/>
          <w:highlight w:val="none"/>
          <w:lang w:val="en-US" w:eastAsia="zh-CN" w:bidi="ar-SA"/>
        </w:rPr>
        <w:t>日</w:t>
      </w:r>
      <w:r>
        <w:rPr>
          <w:rFonts w:hint="eastAsia" w:ascii="宋体" w:hAnsi="宋体" w:cs="宋体"/>
          <w:b w:val="0"/>
          <w:bCs w:val="0"/>
          <w:color w:val="auto"/>
          <w:kern w:val="2"/>
          <w:sz w:val="24"/>
          <w:szCs w:val="24"/>
          <w:highlight w:val="none"/>
          <w:lang w:val="en-US" w:eastAsia="zh-CN" w:bidi="ar-SA"/>
        </w:rPr>
        <w:t>16</w:t>
      </w:r>
      <w:r>
        <w:rPr>
          <w:rFonts w:hint="eastAsia" w:ascii="宋体" w:hAnsi="宋体" w:eastAsia="宋体" w:cs="宋体"/>
          <w:b w:val="0"/>
          <w:bCs w:val="0"/>
          <w:color w:val="auto"/>
          <w:kern w:val="2"/>
          <w:sz w:val="24"/>
          <w:szCs w:val="24"/>
          <w:highlight w:val="none"/>
          <w:lang w:val="en-US" w:eastAsia="zh-CN" w:bidi="ar-SA"/>
        </w:rPr>
        <w:t>:00（北京时间）。</w:t>
      </w:r>
    </w:p>
    <w:p w14:paraId="62DF938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4、招标文件获取费用：人民币0元。</w:t>
      </w:r>
    </w:p>
    <w:p w14:paraId="67EE1AB9">
      <w:pPr>
        <w:pStyle w:val="8"/>
        <w:keepNext w:val="0"/>
        <w:keepLines w:val="0"/>
        <w:pageBreakBefore w:val="0"/>
        <w:kinsoku/>
        <w:wordWrap/>
        <w:overflowPunct/>
        <w:topLinePunct w:val="0"/>
        <w:autoSpaceDE/>
        <w:autoSpaceDN/>
        <w:bidi w:val="0"/>
        <w:adjustRightInd/>
        <w:snapToGrid/>
        <w:spacing w:after="0" w:line="560" w:lineRule="exact"/>
        <w:ind w:firstLine="435"/>
        <w:textAlignment w:val="auto"/>
        <w:rPr>
          <w:rFonts w:ascii="宋体" w:hAnsi="宋体"/>
          <w:b/>
          <w:color w:val="auto"/>
          <w:sz w:val="24"/>
          <w:szCs w:val="24"/>
          <w:highlight w:val="none"/>
        </w:rPr>
      </w:pPr>
      <w:r>
        <w:rPr>
          <w:rFonts w:hint="eastAsia" w:ascii="宋体" w:hAnsi="宋体"/>
          <w:b/>
          <w:color w:val="auto"/>
          <w:sz w:val="24"/>
          <w:szCs w:val="24"/>
          <w:lang w:eastAsia="zh-CN"/>
        </w:rPr>
        <w:t>九</w:t>
      </w:r>
      <w:r>
        <w:rPr>
          <w:rFonts w:ascii="宋体" w:hAnsi="宋体"/>
          <w:b/>
          <w:color w:val="auto"/>
          <w:sz w:val="24"/>
          <w:szCs w:val="24"/>
        </w:rPr>
        <w:t>、</w:t>
      </w:r>
      <w:r>
        <w:rPr>
          <w:rFonts w:hint="eastAsia" w:ascii="宋体" w:hAnsi="宋体"/>
          <w:b/>
          <w:color w:val="auto"/>
          <w:sz w:val="24"/>
          <w:szCs w:val="24"/>
        </w:rPr>
        <w:t>递交比选申请文件截</w:t>
      </w:r>
      <w:r>
        <w:rPr>
          <w:rFonts w:hint="eastAsia" w:ascii="宋体" w:hAnsi="宋体"/>
          <w:b/>
          <w:color w:val="auto"/>
          <w:sz w:val="24"/>
          <w:szCs w:val="24"/>
          <w:highlight w:val="none"/>
        </w:rPr>
        <w:t>止时间和开标时间</w:t>
      </w:r>
      <w:r>
        <w:rPr>
          <w:rFonts w:ascii="宋体" w:hAnsi="宋体"/>
          <w:b/>
          <w:color w:val="auto"/>
          <w:sz w:val="24"/>
          <w:szCs w:val="24"/>
          <w:highlight w:val="none"/>
        </w:rPr>
        <w:t>、地点</w:t>
      </w:r>
      <w:r>
        <w:rPr>
          <w:rFonts w:hint="eastAsia" w:ascii="宋体" w:hAnsi="宋体"/>
          <w:b/>
          <w:color w:val="auto"/>
          <w:sz w:val="24"/>
          <w:szCs w:val="24"/>
          <w:highlight w:val="none"/>
        </w:rPr>
        <w:t>、</w:t>
      </w:r>
      <w:r>
        <w:rPr>
          <w:rFonts w:ascii="宋体" w:hAnsi="宋体"/>
          <w:b/>
          <w:color w:val="auto"/>
          <w:sz w:val="24"/>
          <w:szCs w:val="24"/>
          <w:highlight w:val="none"/>
        </w:rPr>
        <w:t>联系人</w:t>
      </w:r>
    </w:p>
    <w:p w14:paraId="09295B0D">
      <w:pPr>
        <w:pStyle w:val="8"/>
        <w:keepNext w:val="0"/>
        <w:keepLines w:val="0"/>
        <w:pageBreakBefore w:val="0"/>
        <w:widowControl w:val="0"/>
        <w:kinsoku/>
        <w:wordWrap/>
        <w:overflowPunct/>
        <w:topLinePunct w:val="0"/>
        <w:autoSpaceDE/>
        <w:autoSpaceDN/>
        <w:bidi w:val="0"/>
        <w:adjustRightInd/>
        <w:snapToGrid/>
        <w:spacing w:after="0" w:line="560" w:lineRule="exact"/>
        <w:ind w:firstLine="360" w:firstLineChars="150"/>
        <w:textAlignment w:val="auto"/>
        <w:rPr>
          <w:rFonts w:hint="eastAsia" w:ascii="宋体" w:hAnsi="宋体"/>
          <w:color w:val="0000FF"/>
          <w:sz w:val="24"/>
          <w:szCs w:val="24"/>
          <w:highlight w:val="none"/>
        </w:rPr>
      </w:pPr>
      <w:r>
        <w:rPr>
          <w:rFonts w:hint="eastAsia" w:ascii="宋体" w:hAnsi="宋体"/>
          <w:color w:val="auto"/>
          <w:sz w:val="24"/>
          <w:szCs w:val="24"/>
          <w:highlight w:val="none"/>
        </w:rPr>
        <w:t>递交比选申请文件截止时间</w:t>
      </w:r>
      <w:r>
        <w:rPr>
          <w:rFonts w:ascii="宋体" w:hAnsi="宋体"/>
          <w:color w:val="auto"/>
          <w:sz w:val="24"/>
          <w:szCs w:val="24"/>
          <w:highlight w:val="none"/>
        </w:rPr>
        <w:t>：</w:t>
      </w:r>
      <w:r>
        <w:rPr>
          <w:rFonts w:hint="eastAsia" w:ascii="宋体" w:hAnsi="宋体"/>
          <w:color w:val="auto"/>
          <w:sz w:val="24"/>
          <w:szCs w:val="24"/>
          <w:highlight w:val="none"/>
          <w:lang w:val="en-US" w:eastAsia="zh-CN"/>
        </w:rPr>
        <w:t>2025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16:00</w:t>
      </w:r>
      <w:r>
        <w:rPr>
          <w:rFonts w:hint="eastAsia" w:ascii="宋体" w:hAnsi="宋体"/>
          <w:color w:val="auto"/>
          <w:sz w:val="24"/>
          <w:szCs w:val="24"/>
          <w:highlight w:val="none"/>
        </w:rPr>
        <w:t>时</w:t>
      </w:r>
    </w:p>
    <w:p w14:paraId="38DA6140">
      <w:pPr>
        <w:pStyle w:val="8"/>
        <w:keepNext w:val="0"/>
        <w:keepLines w:val="0"/>
        <w:pageBreakBefore w:val="0"/>
        <w:widowControl w:val="0"/>
        <w:kinsoku/>
        <w:wordWrap/>
        <w:overflowPunct/>
        <w:topLinePunct w:val="0"/>
        <w:autoSpaceDE/>
        <w:autoSpaceDN/>
        <w:bidi w:val="0"/>
        <w:adjustRightInd/>
        <w:snapToGrid/>
        <w:spacing w:after="0" w:line="560" w:lineRule="exact"/>
        <w:ind w:firstLine="360" w:firstLineChars="150"/>
        <w:textAlignment w:val="auto"/>
        <w:rPr>
          <w:rFonts w:hint="eastAsia" w:ascii="宋体" w:hAnsi="宋体" w:eastAsia="宋体" w:cs="Times New Roman"/>
          <w:color w:val="auto"/>
          <w:sz w:val="24"/>
          <w:szCs w:val="24"/>
          <w:highlight w:val="none"/>
          <w:lang w:val="en-US" w:eastAsia="zh-CN"/>
        </w:rPr>
      </w:pPr>
      <w:r>
        <w:rPr>
          <w:rFonts w:hint="eastAsia" w:ascii="宋体" w:hAnsi="宋体"/>
          <w:color w:val="auto"/>
          <w:sz w:val="24"/>
          <w:szCs w:val="24"/>
          <w:highlight w:val="none"/>
        </w:rPr>
        <w:t>递交比选申请文件地址</w:t>
      </w:r>
      <w:r>
        <w:rPr>
          <w:rFonts w:ascii="宋体" w:hAnsi="宋体"/>
          <w:color w:val="auto"/>
          <w:sz w:val="24"/>
          <w:szCs w:val="24"/>
          <w:highlight w:val="none"/>
        </w:rPr>
        <w:t>：</w:t>
      </w:r>
      <w:r>
        <w:rPr>
          <w:rFonts w:hint="eastAsia" w:ascii="宋体" w:hAnsi="宋体" w:cs="Times New Roman"/>
          <w:color w:val="auto"/>
          <w:sz w:val="24"/>
          <w:szCs w:val="24"/>
          <w:highlight w:val="none"/>
          <w:lang w:val="en-US" w:eastAsia="zh-CN"/>
        </w:rPr>
        <w:t>内江市东兴区西林大道199号</w:t>
      </w:r>
      <w:r>
        <w:rPr>
          <w:rFonts w:hint="eastAsia" w:ascii="宋体" w:hAnsi="宋体" w:eastAsia="宋体" w:cs="Times New Roman"/>
          <w:color w:val="auto"/>
          <w:sz w:val="24"/>
          <w:szCs w:val="24"/>
          <w:highlight w:val="none"/>
          <w:lang w:val="en-US" w:eastAsia="zh-CN"/>
        </w:rPr>
        <w:t xml:space="preserve"> </w:t>
      </w:r>
    </w:p>
    <w:p w14:paraId="679DB24C">
      <w:pPr>
        <w:pStyle w:val="8"/>
        <w:keepNext w:val="0"/>
        <w:keepLines w:val="0"/>
        <w:pageBreakBefore w:val="0"/>
        <w:widowControl w:val="0"/>
        <w:kinsoku/>
        <w:wordWrap/>
        <w:overflowPunct/>
        <w:topLinePunct w:val="0"/>
        <w:autoSpaceDE/>
        <w:autoSpaceDN/>
        <w:bidi w:val="0"/>
        <w:adjustRightInd/>
        <w:snapToGrid/>
        <w:spacing w:after="0" w:line="560" w:lineRule="exact"/>
        <w:ind w:firstLine="360" w:firstLineChars="150"/>
        <w:textAlignment w:val="auto"/>
        <w:rPr>
          <w:rFonts w:hint="default"/>
          <w:color w:val="auto"/>
          <w:highlight w:val="none"/>
          <w:lang w:val="en-US"/>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罗先生</w:t>
      </w:r>
      <w:r>
        <w:rPr>
          <w:rFonts w:hint="eastAsia" w:ascii="宋体" w:hAnsi="宋体"/>
          <w:color w:val="auto"/>
          <w:sz w:val="24"/>
          <w:szCs w:val="24"/>
          <w:highlight w:val="none"/>
        </w:rPr>
        <w:t xml:space="preserve">       电话</w:t>
      </w:r>
      <w:r>
        <w:rPr>
          <w:rFonts w:ascii="宋体" w:hAnsi="宋体"/>
          <w:color w:val="auto"/>
          <w:sz w:val="24"/>
          <w:szCs w:val="24"/>
          <w:highlight w:val="none"/>
        </w:rPr>
        <w:t>：</w:t>
      </w:r>
      <w:r>
        <w:rPr>
          <w:rFonts w:hint="eastAsia" w:ascii="宋体" w:hAnsi="宋体" w:cs="宋体"/>
          <w:color w:val="auto"/>
          <w:sz w:val="24"/>
          <w:highlight w:val="none"/>
          <w:lang w:eastAsia="zh-CN"/>
        </w:rPr>
        <w:t>0832-</w:t>
      </w:r>
      <w:r>
        <w:rPr>
          <w:rFonts w:hint="eastAsia" w:ascii="宋体" w:hAnsi="宋体" w:cs="宋体"/>
          <w:color w:val="auto"/>
          <w:sz w:val="24"/>
          <w:highlight w:val="none"/>
          <w:lang w:val="en-US" w:eastAsia="zh-CN"/>
        </w:rPr>
        <w:t>8087227</w:t>
      </w:r>
    </w:p>
    <w:p w14:paraId="4A66006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lang w:eastAsia="zh-CN"/>
        </w:rPr>
        <w:t>十</w:t>
      </w:r>
      <w:r>
        <w:rPr>
          <w:rFonts w:ascii="宋体" w:hAnsi="宋体"/>
          <w:b/>
          <w:color w:val="auto"/>
          <w:sz w:val="24"/>
          <w:szCs w:val="24"/>
          <w:highlight w:val="none"/>
        </w:rPr>
        <w:t>、</w:t>
      </w:r>
      <w:r>
        <w:rPr>
          <w:rFonts w:hint="eastAsia" w:ascii="宋体" w:hAnsi="宋体"/>
          <w:b/>
          <w:color w:val="auto"/>
          <w:sz w:val="24"/>
          <w:szCs w:val="24"/>
          <w:highlight w:val="none"/>
          <w:lang w:eastAsia="zh-CN"/>
        </w:rPr>
        <w:t>比选申请</w:t>
      </w:r>
      <w:r>
        <w:rPr>
          <w:rFonts w:ascii="宋体" w:hAnsi="宋体"/>
          <w:b/>
          <w:color w:val="auto"/>
          <w:sz w:val="24"/>
          <w:szCs w:val="24"/>
          <w:highlight w:val="none"/>
        </w:rPr>
        <w:t>文件</w:t>
      </w:r>
      <w:r>
        <w:rPr>
          <w:rFonts w:hint="eastAsia" w:ascii="宋体" w:hAnsi="宋体"/>
          <w:b/>
          <w:color w:val="auto"/>
          <w:sz w:val="24"/>
          <w:szCs w:val="24"/>
          <w:highlight w:val="none"/>
        </w:rPr>
        <w:t>密封要求</w:t>
      </w:r>
    </w:p>
    <w:p w14:paraId="2BE35347">
      <w:pPr>
        <w:pStyle w:val="8"/>
        <w:keepNext w:val="0"/>
        <w:keepLines w:val="0"/>
        <w:pageBreakBefore w:val="0"/>
        <w:kinsoku/>
        <w:wordWrap/>
        <w:overflowPunct/>
        <w:topLinePunct w:val="0"/>
        <w:autoSpaceDE/>
        <w:autoSpaceDN/>
        <w:bidi w:val="0"/>
        <w:adjustRightInd/>
        <w:snapToGrid/>
        <w:spacing w:after="0" w:line="560" w:lineRule="exact"/>
        <w:ind w:firstLine="480" w:firstLineChars="200"/>
        <w:textAlignment w:val="auto"/>
        <w:rPr>
          <w:rFonts w:hint="eastAsia" w:eastAsia="宋体"/>
          <w:b/>
          <w:bCs/>
          <w:color w:val="auto"/>
          <w:sz w:val="30"/>
          <w:szCs w:val="30"/>
          <w:highlight w:val="none"/>
          <w:lang w:eastAsia="zh-CN"/>
        </w:rPr>
      </w:pPr>
      <w:r>
        <w:rPr>
          <w:rFonts w:hint="eastAsia" w:ascii="宋体" w:hAnsi="宋体"/>
          <w:b w:val="0"/>
          <w:bCs/>
          <w:color w:val="auto"/>
          <w:sz w:val="24"/>
          <w:szCs w:val="24"/>
          <w:highlight w:val="none"/>
          <w:lang w:eastAsia="zh-CN"/>
        </w:rPr>
        <w:t>比选申请</w:t>
      </w:r>
      <w:r>
        <w:rPr>
          <w:rFonts w:ascii="宋体" w:hAnsi="宋体"/>
          <w:b w:val="0"/>
          <w:bCs/>
          <w:color w:val="auto"/>
          <w:sz w:val="24"/>
          <w:szCs w:val="24"/>
          <w:highlight w:val="none"/>
        </w:rPr>
        <w:t>文件</w:t>
      </w:r>
      <w:r>
        <w:rPr>
          <w:rFonts w:hint="eastAsia" w:ascii="宋体" w:hAnsi="宋体"/>
          <w:b w:val="0"/>
          <w:bCs/>
          <w:color w:val="auto"/>
          <w:sz w:val="24"/>
          <w:szCs w:val="24"/>
          <w:highlight w:val="none"/>
          <w:lang w:val="en-US" w:eastAsia="zh-CN"/>
        </w:rPr>
        <w:t>正本一份，副本一份，电子文档一份（U盘）编目编码、胶装</w:t>
      </w:r>
      <w:r>
        <w:rPr>
          <w:rFonts w:ascii="宋体" w:hAnsi="宋体"/>
          <w:b w:val="0"/>
          <w:bCs/>
          <w:color w:val="auto"/>
          <w:sz w:val="24"/>
          <w:szCs w:val="24"/>
          <w:highlight w:val="none"/>
        </w:rPr>
        <w:t>密</w:t>
      </w:r>
      <w:r>
        <w:rPr>
          <w:rFonts w:ascii="宋体" w:hAnsi="宋体"/>
          <w:color w:val="auto"/>
          <w:sz w:val="24"/>
          <w:szCs w:val="24"/>
          <w:highlight w:val="none"/>
        </w:rPr>
        <w:t>封在一个</w:t>
      </w:r>
      <w:r>
        <w:rPr>
          <w:rFonts w:hint="eastAsia" w:ascii="宋体" w:hAnsi="宋体"/>
          <w:color w:val="auto"/>
          <w:sz w:val="24"/>
          <w:szCs w:val="24"/>
          <w:highlight w:val="none"/>
          <w:lang w:val="en-US" w:eastAsia="zh-CN"/>
        </w:rPr>
        <w:t>密封袋</w:t>
      </w:r>
      <w:r>
        <w:rPr>
          <w:rFonts w:ascii="宋体" w:hAnsi="宋体"/>
          <w:color w:val="auto"/>
          <w:sz w:val="24"/>
          <w:szCs w:val="24"/>
          <w:highlight w:val="none"/>
        </w:rPr>
        <w:t>内，</w:t>
      </w:r>
      <w:r>
        <w:rPr>
          <w:rFonts w:hint="eastAsia" w:ascii="宋体" w:hAnsi="宋体"/>
          <w:color w:val="auto"/>
          <w:sz w:val="24"/>
          <w:szCs w:val="24"/>
          <w:highlight w:val="none"/>
        </w:rPr>
        <w:t>并在</w:t>
      </w:r>
      <w:r>
        <w:rPr>
          <w:rFonts w:ascii="宋体" w:hAnsi="宋体"/>
          <w:color w:val="auto"/>
          <w:sz w:val="24"/>
          <w:szCs w:val="24"/>
          <w:highlight w:val="none"/>
        </w:rPr>
        <w:t>封套上</w:t>
      </w:r>
      <w:r>
        <w:rPr>
          <w:rFonts w:hint="eastAsia" w:ascii="宋体" w:hAnsi="宋体" w:eastAsia="宋体" w:cs="Times New Roman"/>
          <w:color w:val="auto"/>
          <w:sz w:val="24"/>
          <w:szCs w:val="24"/>
          <w:highlight w:val="none"/>
        </w:rPr>
        <w:t>注明</w:t>
      </w:r>
      <w:r>
        <w:rPr>
          <w:rFonts w:hint="eastAsia" w:ascii="宋体" w:hAnsi="宋体" w:eastAsia="宋体" w:cs="Times New Roman"/>
          <w:color w:val="auto"/>
          <w:sz w:val="24"/>
          <w:szCs w:val="24"/>
          <w:highlight w:val="none"/>
          <w:lang w:eastAsia="zh-CN"/>
        </w:rPr>
        <w:t>项目</w:t>
      </w:r>
      <w:r>
        <w:rPr>
          <w:rFonts w:hint="eastAsia" w:ascii="宋体" w:hAnsi="宋体" w:eastAsia="宋体" w:cs="Times New Roman"/>
          <w:color w:val="auto"/>
          <w:sz w:val="24"/>
          <w:szCs w:val="24"/>
          <w:highlight w:val="none"/>
        </w:rPr>
        <w:t>名称、</w:t>
      </w:r>
      <w:r>
        <w:rPr>
          <w:rFonts w:hint="eastAsia" w:ascii="宋体" w:hAnsi="宋体" w:eastAsia="宋体" w:cs="Times New Roman"/>
          <w:color w:val="auto"/>
          <w:sz w:val="24"/>
          <w:szCs w:val="24"/>
          <w:highlight w:val="none"/>
          <w:lang w:eastAsia="zh-CN"/>
        </w:rPr>
        <w:t>比选</w:t>
      </w:r>
      <w:r>
        <w:rPr>
          <w:rFonts w:hint="eastAsia" w:ascii="宋体" w:hAnsi="宋体"/>
          <w:color w:val="auto"/>
          <w:sz w:val="24"/>
          <w:szCs w:val="24"/>
          <w:highlight w:val="none"/>
          <w:lang w:eastAsia="zh-CN"/>
        </w:rPr>
        <w:t>被邀请人单位</w:t>
      </w:r>
      <w:r>
        <w:rPr>
          <w:rFonts w:ascii="宋体" w:hAnsi="宋体"/>
          <w:color w:val="auto"/>
          <w:sz w:val="24"/>
          <w:szCs w:val="24"/>
          <w:highlight w:val="none"/>
        </w:rPr>
        <w:t>名称</w:t>
      </w:r>
      <w:r>
        <w:rPr>
          <w:rFonts w:hint="eastAsia" w:ascii="宋体" w:hAnsi="宋体"/>
          <w:color w:val="auto"/>
          <w:sz w:val="24"/>
          <w:szCs w:val="24"/>
          <w:highlight w:val="none"/>
          <w:lang w:eastAsia="zh-CN"/>
        </w:rPr>
        <w:t>。</w:t>
      </w:r>
    </w:p>
    <w:p w14:paraId="356944A3">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b/>
          <w:bCs/>
          <w:color w:val="auto"/>
          <w:sz w:val="30"/>
          <w:szCs w:val="30"/>
        </w:rPr>
      </w:pPr>
    </w:p>
    <w:p w14:paraId="009311B1">
      <w:pPr>
        <w:rPr>
          <w:rFonts w:hint="eastAsia"/>
          <w:b/>
          <w:bCs/>
          <w:color w:val="auto"/>
          <w:sz w:val="30"/>
          <w:szCs w:val="30"/>
        </w:rPr>
      </w:pPr>
    </w:p>
    <w:p w14:paraId="365A287D">
      <w:pPr>
        <w:rPr>
          <w:rFonts w:hint="eastAsia"/>
          <w:b/>
          <w:bCs/>
          <w:color w:val="auto"/>
          <w:sz w:val="30"/>
          <w:szCs w:val="30"/>
          <w:highlight w:val="none"/>
        </w:rPr>
      </w:pPr>
      <w:bookmarkStart w:id="1" w:name="_Toc25359"/>
      <w:r>
        <w:rPr>
          <w:rFonts w:hint="eastAsia"/>
          <w:b/>
          <w:bCs/>
          <w:color w:val="auto"/>
          <w:sz w:val="30"/>
          <w:szCs w:val="30"/>
          <w:highlight w:val="none"/>
        </w:rPr>
        <w:br w:type="page"/>
      </w:r>
    </w:p>
    <w:p w14:paraId="40809849">
      <w:pPr>
        <w:tabs>
          <w:tab w:val="left" w:pos="3720"/>
        </w:tabs>
        <w:autoSpaceDE w:val="0"/>
        <w:autoSpaceDN w:val="0"/>
        <w:adjustRightInd w:val="0"/>
        <w:spacing w:line="460" w:lineRule="exact"/>
        <w:jc w:val="center"/>
        <w:outlineLvl w:val="0"/>
        <w:rPr>
          <w:rFonts w:hint="eastAsia" w:ascii="宋体" w:hAnsi="宋体" w:cs="宋体"/>
          <w:color w:val="auto"/>
          <w:kern w:val="0"/>
          <w:sz w:val="30"/>
          <w:szCs w:val="30"/>
          <w:highlight w:val="none"/>
        </w:rPr>
      </w:pPr>
      <w:bookmarkStart w:id="2" w:name="_Toc14126"/>
      <w:bookmarkStart w:id="3" w:name="_Toc11226"/>
      <w:bookmarkStart w:id="4" w:name="_Toc9654"/>
      <w:bookmarkStart w:id="5" w:name="_Toc32671"/>
      <w:bookmarkStart w:id="6" w:name="_Toc23473"/>
      <w:bookmarkStart w:id="7" w:name="_Toc9940"/>
      <w:bookmarkStart w:id="8" w:name="_Toc14496"/>
      <w:bookmarkStart w:id="9" w:name="_Toc25386"/>
      <w:bookmarkStart w:id="10" w:name="_Toc8676"/>
      <w:bookmarkStart w:id="11" w:name="_Toc19202"/>
      <w:bookmarkStart w:id="12" w:name="_Toc1228"/>
      <w:r>
        <w:rPr>
          <w:rFonts w:hint="eastAsia" w:ascii="宋体" w:hAnsi="宋体" w:cs="宋体"/>
          <w:b/>
          <w:bCs/>
          <w:color w:val="auto"/>
          <w:kern w:val="0"/>
          <w:sz w:val="30"/>
          <w:szCs w:val="30"/>
          <w:highlight w:val="none"/>
        </w:rPr>
        <w:t>第</w:t>
      </w:r>
      <w:r>
        <w:rPr>
          <w:rFonts w:hint="eastAsia" w:ascii="宋体" w:hAnsi="宋体" w:cs="宋体"/>
          <w:b/>
          <w:bCs/>
          <w:color w:val="auto"/>
          <w:kern w:val="0"/>
          <w:sz w:val="30"/>
          <w:szCs w:val="30"/>
          <w:highlight w:val="none"/>
          <w:lang w:val="en-US" w:eastAsia="zh-CN"/>
        </w:rPr>
        <w:t>二</w:t>
      </w:r>
      <w:r>
        <w:rPr>
          <w:rFonts w:hint="eastAsia" w:ascii="宋体" w:hAnsi="宋体" w:cs="宋体"/>
          <w:b/>
          <w:bCs/>
          <w:color w:val="auto"/>
          <w:kern w:val="0"/>
          <w:sz w:val="30"/>
          <w:szCs w:val="30"/>
          <w:highlight w:val="none"/>
        </w:rPr>
        <w:t>章 供应商应当提供的资格证明材料</w:t>
      </w:r>
      <w:bookmarkEnd w:id="2"/>
      <w:bookmarkEnd w:id="3"/>
      <w:bookmarkEnd w:id="4"/>
      <w:bookmarkEnd w:id="5"/>
      <w:bookmarkEnd w:id="6"/>
      <w:bookmarkEnd w:id="7"/>
      <w:bookmarkEnd w:id="8"/>
      <w:bookmarkEnd w:id="9"/>
      <w:bookmarkEnd w:id="10"/>
      <w:bookmarkEnd w:id="11"/>
      <w:bookmarkEnd w:id="12"/>
    </w:p>
    <w:p w14:paraId="6BA250EF">
      <w:pPr>
        <w:spacing w:line="460" w:lineRule="atLeast"/>
        <w:ind w:firstLine="482"/>
        <w:rPr>
          <w:rFonts w:hint="eastAsia" w:ascii="宋体" w:hAnsi="宋体" w:eastAsia="宋体" w:cs="宋体"/>
          <w:b/>
          <w:color w:val="auto"/>
          <w:sz w:val="24"/>
          <w:szCs w:val="24"/>
          <w:highlight w:val="none"/>
        </w:rPr>
      </w:pPr>
      <w:bookmarkStart w:id="13" w:name="_Toc22980"/>
      <w:r>
        <w:rPr>
          <w:rFonts w:hint="eastAsia" w:ascii="宋体" w:hAnsi="宋体" w:eastAsia="宋体" w:cs="宋体"/>
          <w:b/>
          <w:color w:val="auto"/>
          <w:sz w:val="24"/>
          <w:szCs w:val="24"/>
          <w:highlight w:val="none"/>
        </w:rPr>
        <w:t>一、具有独立承担民事责任的能力的证明材料</w:t>
      </w:r>
    </w:p>
    <w:p w14:paraId="607D6397">
      <w:pPr>
        <w:spacing w:line="460" w:lineRule="atLeast"/>
        <w:ind w:firstLine="480"/>
        <w:rPr>
          <w:rStyle w:val="38"/>
          <w:rFonts w:hint="eastAsia" w:ascii="宋体" w:hAnsi="宋体" w:eastAsia="宋体" w:cs="宋体"/>
          <w:color w:val="auto"/>
          <w:highlight w:val="none"/>
        </w:rPr>
      </w:pPr>
      <w:r>
        <w:rPr>
          <w:rStyle w:val="38"/>
          <w:rFonts w:hint="eastAsia" w:ascii="宋体" w:hAnsi="宋体" w:eastAsia="宋体" w:cs="宋体"/>
          <w:color w:val="auto"/>
          <w:highlight w:val="none"/>
        </w:rPr>
        <w:t>（一）供应商为企业法人：提交“统一社会信用代码的营业执照”。（复印件）</w:t>
      </w:r>
    </w:p>
    <w:p w14:paraId="2DFC6CC1">
      <w:pPr>
        <w:spacing w:line="460" w:lineRule="atLeast"/>
        <w:ind w:firstLine="480"/>
        <w:rPr>
          <w:rStyle w:val="38"/>
          <w:rFonts w:hint="eastAsia" w:ascii="宋体" w:hAnsi="宋体" w:eastAsia="宋体" w:cs="宋体"/>
          <w:color w:val="auto"/>
          <w:highlight w:val="none"/>
        </w:rPr>
      </w:pPr>
      <w:r>
        <w:rPr>
          <w:rStyle w:val="38"/>
          <w:rFonts w:hint="eastAsia" w:ascii="宋体" w:hAnsi="宋体" w:eastAsia="宋体" w:cs="宋体"/>
          <w:color w:val="auto"/>
          <w:highlight w:val="none"/>
        </w:rPr>
        <w:t xml:space="preserve">（二）供应商为事业法人：提交“统一社会信用代码的事业单位法人证书”未换证的提交“事业单位法人证书或组织机构代码证”。（复印件） </w:t>
      </w:r>
    </w:p>
    <w:p w14:paraId="3C12CA09">
      <w:pPr>
        <w:spacing w:line="460" w:lineRule="atLeast"/>
        <w:ind w:firstLine="480"/>
        <w:rPr>
          <w:rStyle w:val="38"/>
          <w:rFonts w:hint="eastAsia" w:ascii="宋体" w:hAnsi="宋体" w:eastAsia="宋体" w:cs="宋体"/>
          <w:color w:val="auto"/>
          <w:highlight w:val="none"/>
        </w:rPr>
      </w:pPr>
      <w:r>
        <w:rPr>
          <w:rStyle w:val="38"/>
          <w:rFonts w:hint="eastAsia" w:ascii="宋体" w:hAnsi="宋体" w:eastAsia="宋体" w:cs="宋体"/>
          <w:color w:val="auto"/>
          <w:highlight w:val="none"/>
        </w:rPr>
        <w:t>（三）供应商为个体工商户：提交“统一社会信用代码的营业执照”或“营业执照、税务登记证”。（复印件）</w:t>
      </w:r>
    </w:p>
    <w:p w14:paraId="082746B5">
      <w:pPr>
        <w:spacing w:line="460" w:lineRule="atLeas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二、具有良好的商业信誉和健全的财务会计制度的证明材料</w:t>
      </w:r>
    </w:p>
    <w:p w14:paraId="559505CF">
      <w:pPr>
        <w:spacing w:line="46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（一）具有商业信誉的证明材料：可提供书面承诺函；（原件）</w:t>
      </w:r>
    </w:p>
    <w:p w14:paraId="04BBA4A4">
      <w:pPr>
        <w:spacing w:line="46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（二）具有健全的财务会计制度证明材料：</w:t>
      </w:r>
    </w:p>
    <w:p w14:paraId="2728FC85">
      <w:pPr>
        <w:spacing w:line="46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①可</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rPr>
        <w:t>年度或20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年度经审计的财务报告复印件（至少包含审计报告中所涉及的财务报表和报表附注）；</w:t>
      </w:r>
    </w:p>
    <w:p w14:paraId="0FB99554">
      <w:pPr>
        <w:spacing w:line="46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②</w:t>
      </w:r>
      <w:r>
        <w:rPr>
          <w:rFonts w:hint="eastAsia" w:ascii="宋体" w:hAnsi="宋体" w:eastAsia="宋体" w:cs="宋体"/>
          <w:color w:val="auto"/>
          <w:sz w:val="24"/>
          <w:szCs w:val="24"/>
          <w:highlight w:val="none"/>
        </w:rPr>
        <w:t>也可提供20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年度或20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年度供应商内部的财务报表复印件（至少</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包含资产负债表、利润表、现金流量表）；</w:t>
      </w:r>
    </w:p>
    <w:p w14:paraId="4FD6B5A9">
      <w:pPr>
        <w:spacing w:line="46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③</w:t>
      </w:r>
      <w:r>
        <w:rPr>
          <w:rFonts w:hint="eastAsia" w:ascii="宋体" w:hAnsi="宋体" w:eastAsia="宋体" w:cs="宋体"/>
          <w:color w:val="auto"/>
          <w:sz w:val="24"/>
          <w:szCs w:val="24"/>
          <w:highlight w:val="none"/>
        </w:rPr>
        <w:t>也可提供具</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健全的财务会计制度的承诺函。（原件）</w:t>
      </w:r>
    </w:p>
    <w:p w14:paraId="6B9E8398">
      <w:pPr>
        <w:spacing w:line="460" w:lineRule="atLeas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三、具有履行合同所必需的设备和专业技术能力的证明材料</w:t>
      </w:r>
    </w:p>
    <w:p w14:paraId="3F4FC232">
      <w:pPr>
        <w:spacing w:line="46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提供具有履行合同所必需的设备和专业技术能力的声明函。（原件）</w:t>
      </w:r>
    </w:p>
    <w:p w14:paraId="75B09560">
      <w:pPr>
        <w:spacing w:line="460" w:lineRule="atLeas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四、有依法缴纳税收和社会保障资金的良好记录的证明材料</w:t>
      </w:r>
    </w:p>
    <w:p w14:paraId="12E3CC50">
      <w:pPr>
        <w:spacing w:line="46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（一）提供2024年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月以来任意1个月依法缴纳税收和社会保障资金的证明材料复印件，也可提供依法缴纳税收和社会保障资金的承诺函；（原件）</w:t>
      </w:r>
    </w:p>
    <w:p w14:paraId="6CB3BABF">
      <w:pPr>
        <w:spacing w:line="46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（二）依法免税或不需要缴纳社会保障资金的供应商，应提供相应文件证明其依法免税或不需要缴纳社会保障资金。</w:t>
      </w:r>
    </w:p>
    <w:p w14:paraId="4436BF56">
      <w:pPr>
        <w:spacing w:line="460" w:lineRule="atLeas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五、参加本次采购活动前三年内，在经营活动中没有重大违法记录的证明材料</w:t>
      </w:r>
    </w:p>
    <w:p w14:paraId="380C7EA1">
      <w:pPr>
        <w:spacing w:line="460" w:lineRule="atLeast"/>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提供参加本次采购活动前三年内，在经营活动中没有重大违法记录的书面承诺函。（原件） </w:t>
      </w:r>
    </w:p>
    <w:p w14:paraId="6858C4B0">
      <w:pPr>
        <w:spacing w:line="460" w:lineRule="atLeast"/>
        <w:ind w:firstLine="480"/>
        <w:rPr>
          <w:rFonts w:hint="eastAsia" w:ascii="宋体" w:hAnsi="宋体" w:eastAsia="宋体" w:cs="宋体"/>
          <w:color w:val="auto"/>
          <w:sz w:val="24"/>
          <w:szCs w:val="24"/>
          <w:highlight w:val="none"/>
        </w:rPr>
      </w:pPr>
      <w:r>
        <w:rPr>
          <w:rStyle w:val="38"/>
          <w:rFonts w:hint="eastAsia" w:ascii="宋体" w:hAnsi="宋体" w:eastAsia="宋体" w:cs="宋体"/>
          <w:color w:val="auto"/>
          <w:highlight w:val="none"/>
        </w:rPr>
        <w:t>注：若供应商成立时间不足3年的可从成立起开始承诺。</w:t>
      </w:r>
    </w:p>
    <w:p w14:paraId="0EBA7243">
      <w:pPr>
        <w:spacing w:line="460" w:lineRule="atLeast"/>
        <w:ind w:firstLine="482"/>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bCs/>
          <w:color w:val="auto"/>
          <w:sz w:val="24"/>
          <w:szCs w:val="24"/>
          <w:highlight w:val="none"/>
        </w:rPr>
        <w:t>参加</w:t>
      </w:r>
      <w:r>
        <w:rPr>
          <w:rStyle w:val="38"/>
          <w:rFonts w:hint="eastAsia" w:ascii="宋体" w:hAnsi="宋体" w:eastAsia="宋体" w:cs="宋体"/>
          <w:b/>
          <w:color w:val="auto"/>
          <w:highlight w:val="none"/>
        </w:rPr>
        <w:t>本次</w:t>
      </w:r>
      <w:r>
        <w:rPr>
          <w:rFonts w:hint="eastAsia" w:ascii="宋体" w:hAnsi="宋体" w:eastAsia="宋体" w:cs="宋体"/>
          <w:b/>
          <w:bCs/>
          <w:color w:val="auto"/>
          <w:sz w:val="24"/>
          <w:szCs w:val="24"/>
          <w:highlight w:val="none"/>
        </w:rPr>
        <w:t>采购活动的供应商、法定代表人/主要负责人在前3年内</w:t>
      </w:r>
      <w:r>
        <w:rPr>
          <w:rFonts w:hint="eastAsia" w:ascii="宋体" w:hAnsi="宋体" w:eastAsia="宋体" w:cs="宋体"/>
          <w:b/>
          <w:bCs/>
          <w:color w:val="auto"/>
          <w:sz w:val="24"/>
          <w:szCs w:val="24"/>
          <w:highlight w:val="none"/>
          <w:lang w:eastAsia="zh-CN"/>
        </w:rPr>
        <w:t>不具有</w:t>
      </w:r>
      <w:r>
        <w:rPr>
          <w:rFonts w:hint="eastAsia" w:ascii="宋体" w:hAnsi="宋体" w:eastAsia="宋体" w:cs="宋体"/>
          <w:b/>
          <w:bCs/>
          <w:color w:val="auto"/>
          <w:sz w:val="24"/>
          <w:szCs w:val="24"/>
          <w:highlight w:val="none"/>
        </w:rPr>
        <w:t>行贿犯罪记录的证明材料</w:t>
      </w:r>
    </w:p>
    <w:p w14:paraId="3CCAEC2C">
      <w:pPr>
        <w:spacing w:line="460" w:lineRule="atLeast"/>
        <w:ind w:firstLine="480"/>
        <w:rPr>
          <w:rStyle w:val="38"/>
          <w:rFonts w:hint="eastAsia" w:ascii="宋体" w:hAnsi="宋体" w:eastAsia="宋体" w:cs="宋体"/>
          <w:color w:val="auto"/>
          <w:highlight w:val="none"/>
        </w:rPr>
      </w:pPr>
      <w:r>
        <w:rPr>
          <w:rStyle w:val="38"/>
          <w:rFonts w:hint="eastAsia" w:ascii="宋体" w:hAnsi="宋体" w:eastAsia="宋体" w:cs="宋体"/>
          <w:color w:val="auto"/>
          <w:highlight w:val="none"/>
        </w:rPr>
        <w:t>提供参加本次采购活动的供应商、法定代表人/主要负责人在前3年内</w:t>
      </w:r>
      <w:r>
        <w:rPr>
          <w:rStyle w:val="38"/>
          <w:rFonts w:hint="eastAsia" w:ascii="宋体" w:hAnsi="宋体" w:eastAsia="宋体" w:cs="宋体"/>
          <w:color w:val="auto"/>
          <w:highlight w:val="none"/>
          <w:lang w:eastAsia="zh-CN"/>
        </w:rPr>
        <w:t>不具有</w:t>
      </w:r>
      <w:r>
        <w:rPr>
          <w:rStyle w:val="38"/>
          <w:rFonts w:hint="eastAsia" w:ascii="宋体" w:hAnsi="宋体" w:eastAsia="宋体" w:cs="宋体"/>
          <w:color w:val="auto"/>
          <w:highlight w:val="none"/>
        </w:rPr>
        <w:t>行贿犯罪记录的承诺函</w:t>
      </w:r>
      <w:r>
        <w:rPr>
          <w:rFonts w:hint="eastAsia" w:ascii="宋体" w:hAnsi="宋体" w:eastAsia="宋体" w:cs="宋体"/>
          <w:color w:val="auto"/>
          <w:sz w:val="24"/>
          <w:szCs w:val="24"/>
          <w:highlight w:val="none"/>
        </w:rPr>
        <w:t>。（原件）</w:t>
      </w:r>
    </w:p>
    <w:p w14:paraId="5E812604">
      <w:pPr>
        <w:spacing w:line="460" w:lineRule="atLeast"/>
        <w:ind w:firstLine="480"/>
        <w:rPr>
          <w:rFonts w:hint="eastAsia" w:ascii="宋体" w:hAnsi="宋体" w:eastAsia="宋体" w:cs="宋体"/>
          <w:color w:val="auto"/>
          <w:sz w:val="24"/>
          <w:szCs w:val="24"/>
          <w:highlight w:val="none"/>
        </w:rPr>
      </w:pPr>
      <w:r>
        <w:rPr>
          <w:rStyle w:val="38"/>
          <w:rFonts w:hint="eastAsia" w:ascii="宋体" w:hAnsi="宋体" w:eastAsia="宋体" w:cs="宋体"/>
          <w:color w:val="auto"/>
          <w:highlight w:val="none"/>
        </w:rPr>
        <w:t>注：若供应商成立时间不足3 年的可从成立起开始承诺。</w:t>
      </w:r>
    </w:p>
    <w:p w14:paraId="0D676552">
      <w:pPr>
        <w:numPr>
          <w:ilvl w:val="0"/>
          <w:numId w:val="2"/>
        </w:numPr>
        <w:spacing w:line="460" w:lineRule="atLeast"/>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根据采购项目提出的特殊条件</w:t>
      </w:r>
    </w:p>
    <w:p w14:paraId="50A9B8C4">
      <w:pPr>
        <w:pStyle w:val="8"/>
        <w:numPr>
          <w:ilvl w:val="0"/>
          <w:numId w:val="0"/>
        </w:numPr>
        <w:rPr>
          <w:rStyle w:val="38"/>
          <w:rFonts w:hint="eastAsia" w:ascii="宋体" w:hAnsi="宋体" w:eastAsia="宋体" w:cs="宋体"/>
          <w:b w:val="0"/>
          <w:bCs w:val="0"/>
          <w:color w:val="auto"/>
          <w:kern w:val="2"/>
          <w:sz w:val="24"/>
          <w:szCs w:val="24"/>
          <w:highlight w:val="none"/>
          <w:u w:val="none"/>
          <w:lang w:val="en-US" w:eastAsia="zh-CN"/>
        </w:rPr>
      </w:pPr>
      <w:r>
        <w:rPr>
          <w:rFonts w:hint="eastAsia" w:cs="Times New Roman"/>
          <w:b w:val="0"/>
          <w:bCs w:val="0"/>
          <w:sz w:val="20"/>
          <w:szCs w:val="24"/>
          <w:u w:val="none"/>
          <w:lang w:val="en-US" w:eastAsia="zh-CN"/>
        </w:rPr>
        <w:t xml:space="preserve">   </w:t>
      </w:r>
      <w:r>
        <w:rPr>
          <w:rFonts w:hint="eastAsia" w:cs="Times New Roman"/>
          <w:b w:val="0"/>
          <w:bCs w:val="0"/>
          <w:sz w:val="24"/>
          <w:szCs w:val="24"/>
          <w:u w:val="none"/>
          <w:lang w:val="en-US" w:eastAsia="zh-CN"/>
        </w:rPr>
        <w:t xml:space="preserve">  </w:t>
      </w:r>
      <w:r>
        <w:rPr>
          <w:rStyle w:val="38"/>
          <w:rFonts w:hint="eastAsia" w:ascii="宋体" w:hAnsi="宋体" w:eastAsia="宋体" w:cs="宋体"/>
          <w:b w:val="0"/>
          <w:bCs w:val="0"/>
          <w:color w:val="auto"/>
          <w:kern w:val="2"/>
          <w:sz w:val="24"/>
          <w:szCs w:val="24"/>
          <w:highlight w:val="none"/>
          <w:u w:val="none"/>
          <w:lang w:val="en-US" w:eastAsia="zh-CN"/>
        </w:rPr>
        <w:t>提供</w:t>
      </w:r>
      <w:r>
        <w:rPr>
          <w:rStyle w:val="38"/>
          <w:rFonts w:hint="eastAsia" w:ascii="宋体" w:hAnsi="宋体" w:eastAsia="宋体" w:cs="宋体"/>
          <w:color w:val="auto"/>
          <w:kern w:val="2"/>
          <w:highlight w:val="none"/>
          <w:u w:val="none"/>
          <w:lang w:val="en-US" w:eastAsia="zh-CN"/>
        </w:rPr>
        <w:t>相应</w:t>
      </w:r>
      <w:r>
        <w:rPr>
          <w:rStyle w:val="38"/>
          <w:rFonts w:hint="eastAsia" w:ascii="宋体" w:hAnsi="宋体" w:eastAsia="宋体" w:cs="宋体"/>
          <w:b w:val="0"/>
          <w:bCs w:val="0"/>
          <w:color w:val="auto"/>
          <w:kern w:val="2"/>
          <w:sz w:val="24"/>
          <w:szCs w:val="24"/>
          <w:highlight w:val="none"/>
          <w:u w:val="none"/>
          <w:lang w:val="en-US" w:eastAsia="zh-CN"/>
        </w:rPr>
        <w:t>资质</w:t>
      </w:r>
      <w:r>
        <w:rPr>
          <w:rStyle w:val="38"/>
          <w:rFonts w:ascii="宋体" w:hAnsi="宋体" w:eastAsia="宋体" w:cs="宋体"/>
          <w:color w:val="auto"/>
          <w:kern w:val="2"/>
          <w:highlight w:val="none"/>
          <w:u w:val="none"/>
          <w:lang w:eastAsia="zh-CN"/>
        </w:rPr>
        <w:t>（</w:t>
      </w:r>
      <w:r>
        <w:rPr>
          <w:rStyle w:val="38"/>
          <w:rFonts w:hint="eastAsia" w:ascii="宋体" w:hAnsi="宋体" w:eastAsia="宋体" w:cs="宋体"/>
          <w:b w:val="0"/>
          <w:bCs w:val="0"/>
          <w:color w:val="auto"/>
          <w:kern w:val="2"/>
          <w:sz w:val="24"/>
          <w:szCs w:val="24"/>
          <w:highlight w:val="none"/>
          <w:u w:val="none"/>
          <w:lang w:val="en-US" w:eastAsia="zh-CN"/>
        </w:rPr>
        <w:t>复印件</w:t>
      </w:r>
      <w:r>
        <w:rPr>
          <w:rStyle w:val="38"/>
          <w:rFonts w:ascii="宋体" w:hAnsi="宋体" w:eastAsia="宋体" w:cs="宋体"/>
          <w:color w:val="auto"/>
          <w:kern w:val="2"/>
          <w:highlight w:val="none"/>
          <w:u w:val="none"/>
          <w:lang w:eastAsia="zh-CN"/>
        </w:rPr>
        <w:t>）</w:t>
      </w:r>
    </w:p>
    <w:p w14:paraId="56BAE955">
      <w:pPr>
        <w:spacing w:line="460" w:lineRule="atLeast"/>
        <w:ind w:firstLine="482"/>
        <w:rPr>
          <w:rStyle w:val="38"/>
          <w:rFonts w:hint="eastAsia" w:ascii="宋体" w:hAnsi="宋体" w:eastAsia="宋体" w:cs="宋体"/>
          <w:b/>
          <w:bCs/>
          <w:color w:val="auto"/>
          <w:highlight w:val="none"/>
        </w:rPr>
      </w:pPr>
      <w:r>
        <w:rPr>
          <w:rStyle w:val="38"/>
          <w:rFonts w:hint="eastAsia" w:ascii="宋体" w:hAnsi="宋体" w:eastAsia="宋体" w:cs="宋体"/>
          <w:b/>
          <w:color w:val="auto"/>
          <w:highlight w:val="none"/>
          <w:lang w:val="en-US" w:eastAsia="zh-CN"/>
        </w:rPr>
        <w:t>八</w:t>
      </w:r>
      <w:r>
        <w:rPr>
          <w:rStyle w:val="38"/>
          <w:rFonts w:hint="eastAsia" w:ascii="宋体" w:hAnsi="宋体" w:eastAsia="宋体" w:cs="宋体"/>
          <w:b/>
          <w:color w:val="auto"/>
          <w:highlight w:val="none"/>
        </w:rPr>
        <w:t>、法定代表人授权书原件</w:t>
      </w:r>
    </w:p>
    <w:p w14:paraId="3AD9D7F2">
      <w:pPr>
        <w:spacing w:line="46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（一）附法定代表人和被授权人身份证复印件正反面；</w:t>
      </w:r>
    </w:p>
    <w:p w14:paraId="4807B48B">
      <w:pPr>
        <w:pStyle w:val="28"/>
        <w:tabs>
          <w:tab w:val="left" w:pos="1802"/>
        </w:tabs>
        <w:spacing w:line="460" w:lineRule="atLeas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（二）法定代表人亲自参与采购活动时不需要提供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带身份证原件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43D6C40">
      <w:pPr>
        <w:spacing w:line="460" w:lineRule="atLeast"/>
        <w:ind w:firstLine="482"/>
        <w:rPr>
          <w:rFonts w:hint="eastAsia" w:ascii="宋体" w:hAnsi="宋体" w:eastAsia="宋体" w:cs="宋体"/>
          <w:b/>
          <w:color w:val="auto"/>
          <w:spacing w:val="-9"/>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pacing w:val="-9"/>
          <w:sz w:val="24"/>
          <w:szCs w:val="24"/>
          <w:highlight w:val="none"/>
        </w:rPr>
        <w:t>以上要求供应商提供的资格证明文件必须加盖供应商公章（鲜章）。</w:t>
      </w:r>
    </w:p>
    <w:bookmarkEnd w:id="13"/>
    <w:p w14:paraId="0A9E922C">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509FB74A">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5E257D2E">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2E779F38">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22ED931B">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7E39B7CD">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6E516859">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6AD6A142">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36304F3B">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464497C8">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3D768680">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3EF8F864">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75F9A63C">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eastAsia"/>
          <w:b/>
          <w:bCs w:val="0"/>
          <w:color w:val="auto"/>
          <w:sz w:val="30"/>
          <w:szCs w:val="30"/>
          <w:highlight w:val="none"/>
          <w:lang w:val="en-US" w:eastAsia="zh-CN"/>
        </w:rPr>
      </w:pPr>
    </w:p>
    <w:p w14:paraId="48D8067D">
      <w:pPr>
        <w:pStyle w:val="8"/>
        <w:keepNext w:val="0"/>
        <w:keepLines w:val="0"/>
        <w:pageBreakBefore w:val="0"/>
        <w:widowControl w:val="0"/>
        <w:kinsoku/>
        <w:wordWrap/>
        <w:overflowPunct/>
        <w:topLinePunct w:val="0"/>
        <w:autoSpaceDE/>
        <w:autoSpaceDN/>
        <w:bidi w:val="0"/>
        <w:adjustRightInd/>
        <w:snapToGrid/>
        <w:ind w:left="-840" w:leftChars="-400" w:right="-1352" w:rightChars="-644" w:firstLine="0" w:firstLineChars="0"/>
        <w:jc w:val="center"/>
        <w:textAlignment w:val="auto"/>
        <w:outlineLvl w:val="0"/>
        <w:rPr>
          <w:rFonts w:hint="default" w:eastAsia="宋体"/>
          <w:b/>
          <w:bCs w:val="0"/>
          <w:color w:val="auto"/>
          <w:sz w:val="30"/>
          <w:szCs w:val="30"/>
          <w:highlight w:val="none"/>
          <w:lang w:val="en-US" w:eastAsia="zh-CN"/>
        </w:rPr>
      </w:pPr>
      <w:r>
        <w:rPr>
          <w:rFonts w:hint="eastAsia"/>
          <w:b/>
          <w:bCs w:val="0"/>
          <w:color w:val="auto"/>
          <w:sz w:val="30"/>
          <w:szCs w:val="30"/>
          <w:highlight w:val="none"/>
          <w:lang w:val="en-US" w:eastAsia="zh-CN"/>
        </w:rPr>
        <w:t>第三章</w:t>
      </w:r>
      <w:r>
        <w:rPr>
          <w:rFonts w:hint="eastAsia" w:eastAsia="宋体"/>
          <w:b/>
          <w:bCs w:val="0"/>
          <w:color w:val="auto"/>
          <w:sz w:val="30"/>
          <w:szCs w:val="30"/>
          <w:highlight w:val="none"/>
          <w:lang w:val="en-US" w:eastAsia="zh-CN"/>
        </w:rPr>
        <w:t xml:space="preserve">  评审方法</w:t>
      </w:r>
    </w:p>
    <w:p w14:paraId="3D175C4F">
      <w:pPr>
        <w:spacing w:line="360" w:lineRule="auto"/>
        <w:ind w:firstLine="480" w:firstLineChars="200"/>
        <w:rPr>
          <w:rFonts w:hint="eastAsia" w:hAnsi="宋体" w:cs="宋体"/>
          <w:color w:val="auto"/>
          <w:sz w:val="24"/>
        </w:rPr>
      </w:pPr>
      <w:r>
        <w:rPr>
          <w:rFonts w:hint="eastAsia" w:hAnsi="宋体" w:cs="宋体"/>
          <w:color w:val="auto"/>
          <w:sz w:val="24"/>
          <w:lang w:val="en-US" w:eastAsia="zh-CN"/>
        </w:rPr>
        <w:t>1、</w:t>
      </w:r>
      <w:r>
        <w:rPr>
          <w:rFonts w:hint="eastAsia" w:hAnsi="宋体" w:cs="宋体"/>
          <w:color w:val="auto"/>
          <w:sz w:val="24"/>
        </w:rPr>
        <w:t>本次综合评分的因素是：详见综合评分明细表。</w:t>
      </w:r>
    </w:p>
    <w:p w14:paraId="55BABF23">
      <w:pPr>
        <w:spacing w:line="360" w:lineRule="auto"/>
        <w:ind w:firstLine="480" w:firstLineChars="200"/>
        <w:rPr>
          <w:rFonts w:hint="eastAsia" w:hAnsi="宋体" w:cs="宋体"/>
          <w:color w:val="auto"/>
          <w:sz w:val="24"/>
        </w:rPr>
      </w:pPr>
      <w:r>
        <w:rPr>
          <w:rFonts w:hint="eastAsia" w:hAnsi="宋体" w:cs="宋体"/>
          <w:color w:val="auto"/>
          <w:sz w:val="24"/>
        </w:rPr>
        <w:t>评标委员会成员应当根据自身专业情况对每个有效投标供应商的投标文件进行独立评分，加权汇总每项评分因素的得分，得出每个有效投标供应商的总分。</w:t>
      </w:r>
    </w:p>
    <w:p w14:paraId="6238E1E1">
      <w:pPr>
        <w:spacing w:line="360" w:lineRule="auto"/>
        <w:ind w:firstLine="480" w:firstLineChars="200"/>
        <w:rPr>
          <w:rFonts w:hint="eastAsia" w:hAnsi="宋体" w:cs="宋体"/>
          <w:color w:val="auto"/>
          <w:sz w:val="24"/>
        </w:rPr>
      </w:pPr>
      <w:r>
        <w:rPr>
          <w:rFonts w:hint="eastAsia" w:hAnsi="宋体" w:cs="宋体"/>
          <w:color w:val="auto"/>
          <w:sz w:val="24"/>
          <w:lang w:val="en-US" w:eastAsia="zh-CN"/>
        </w:rPr>
        <w:t>2、</w:t>
      </w:r>
      <w:r>
        <w:rPr>
          <w:rFonts w:hint="eastAsia" w:hAnsi="宋体" w:cs="宋体"/>
          <w:color w:val="auto"/>
          <w:sz w:val="24"/>
        </w:rPr>
        <w:t>综合评分明细表</w:t>
      </w:r>
    </w:p>
    <w:p w14:paraId="7BAE9B2B">
      <w:pPr>
        <w:spacing w:line="360" w:lineRule="auto"/>
        <w:ind w:firstLine="480" w:firstLineChars="200"/>
        <w:rPr>
          <w:rFonts w:hint="eastAsia" w:hAnsi="宋体" w:cs="宋体"/>
          <w:color w:val="auto"/>
          <w:sz w:val="24"/>
        </w:rPr>
      </w:pPr>
      <w:r>
        <w:rPr>
          <w:rFonts w:hint="eastAsia" w:hAnsi="宋体" w:cs="宋体"/>
          <w:color w:val="auto"/>
          <w:sz w:val="24"/>
        </w:rPr>
        <w:t>综合评分明细表的制定以科学合理、降低评委会自由裁量权为原则。</w:t>
      </w:r>
    </w:p>
    <w:p w14:paraId="0A07C619">
      <w:pPr>
        <w:spacing w:line="360" w:lineRule="auto"/>
        <w:ind w:firstLine="480" w:firstLineChars="200"/>
        <w:rPr>
          <w:rFonts w:hint="eastAsia" w:hAnsi="宋体" w:cs="宋体"/>
          <w:color w:val="auto"/>
          <w:sz w:val="24"/>
        </w:rPr>
      </w:pPr>
      <w:r>
        <w:rPr>
          <w:rFonts w:hint="eastAsia" w:hAnsi="宋体" w:cs="宋体"/>
          <w:color w:val="auto"/>
          <w:sz w:val="24"/>
        </w:rPr>
        <w:t>综合评分明细表</w:t>
      </w:r>
    </w:p>
    <w:p w14:paraId="31B16BF2">
      <w:pPr>
        <w:pStyle w:val="16"/>
        <w:rPr>
          <w:rFonts w:hint="eastAsia" w:eastAsia="宋体"/>
          <w:b w:val="0"/>
          <w:bCs w:val="0"/>
          <w:color w:val="auto"/>
          <w:sz w:val="20"/>
          <w:szCs w:val="24"/>
          <w:lang w:val="en-US" w:eastAsia="zh-CN"/>
        </w:rPr>
      </w:pP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089"/>
        <w:gridCol w:w="3600"/>
        <w:gridCol w:w="1073"/>
        <w:gridCol w:w="1200"/>
      </w:tblGrid>
      <w:tr w14:paraId="2AFCC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4CF8F72">
            <w:pPr>
              <w:jc w:val="center"/>
              <w:rPr>
                <w:rFonts w:hint="eastAsia" w:eastAsia="宋体"/>
                <w:lang w:eastAsia="zh-CN"/>
              </w:rPr>
            </w:pPr>
            <w:r>
              <w:rPr>
                <w:rFonts w:hint="eastAsia"/>
                <w:lang w:val="en-US" w:eastAsia="zh-CN"/>
              </w:rPr>
              <w:t>序号</w:t>
            </w:r>
          </w:p>
        </w:tc>
        <w:tc>
          <w:tcPr>
            <w:tcW w:w="1089" w:type="dxa"/>
            <w:vAlign w:val="center"/>
          </w:tcPr>
          <w:p w14:paraId="2308B447">
            <w:pPr>
              <w:jc w:val="center"/>
              <w:rPr>
                <w:rFonts w:hint="default" w:eastAsia="宋体"/>
                <w:lang w:val="en-US" w:eastAsia="zh-CN"/>
              </w:rPr>
            </w:pPr>
            <w:r>
              <w:t>评审</w:t>
            </w:r>
            <w:r>
              <w:rPr>
                <w:rFonts w:hint="eastAsia"/>
                <w:lang w:val="en-US" w:eastAsia="zh-CN"/>
              </w:rPr>
              <w:t>因素及权重</w:t>
            </w:r>
          </w:p>
        </w:tc>
        <w:tc>
          <w:tcPr>
            <w:tcW w:w="3600" w:type="dxa"/>
            <w:vAlign w:val="center"/>
          </w:tcPr>
          <w:p w14:paraId="2941978F">
            <w:pPr>
              <w:jc w:val="center"/>
            </w:pPr>
            <w:r>
              <w:t>具体标准和要求</w:t>
            </w:r>
          </w:p>
        </w:tc>
        <w:tc>
          <w:tcPr>
            <w:tcW w:w="1073" w:type="dxa"/>
            <w:vAlign w:val="center"/>
          </w:tcPr>
          <w:p w14:paraId="5661CCAD">
            <w:pPr>
              <w:jc w:val="center"/>
            </w:pPr>
            <w:r>
              <w:t>评审分值</w:t>
            </w:r>
          </w:p>
        </w:tc>
        <w:tc>
          <w:tcPr>
            <w:tcW w:w="1200" w:type="dxa"/>
            <w:vAlign w:val="center"/>
          </w:tcPr>
          <w:p w14:paraId="390C1615">
            <w:pPr>
              <w:jc w:val="center"/>
              <w:rPr>
                <w:rFonts w:hint="eastAsia" w:eastAsia="宋体"/>
                <w:lang w:eastAsia="zh-CN"/>
              </w:rPr>
            </w:pPr>
            <w:r>
              <w:rPr>
                <w:rFonts w:hint="eastAsia"/>
                <w:lang w:val="en-US" w:eastAsia="zh-CN"/>
              </w:rPr>
              <w:t>说明</w:t>
            </w:r>
          </w:p>
        </w:tc>
      </w:tr>
      <w:tr w14:paraId="41CC9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Borders>
              <w:bottom w:val="single" w:color="auto" w:sz="4" w:space="0"/>
            </w:tcBorders>
            <w:vAlign w:val="center"/>
          </w:tcPr>
          <w:p w14:paraId="3022A21C">
            <w:pPr>
              <w:jc w:val="center"/>
              <w:rPr>
                <w:rFonts w:hint="eastAsia" w:eastAsia="宋体"/>
                <w:lang w:eastAsia="zh-CN"/>
              </w:rPr>
            </w:pPr>
            <w:r>
              <w:rPr>
                <w:rFonts w:hint="eastAsia"/>
                <w:lang w:val="en-US" w:eastAsia="zh-CN"/>
              </w:rPr>
              <w:t>1</w:t>
            </w:r>
          </w:p>
        </w:tc>
        <w:tc>
          <w:tcPr>
            <w:tcW w:w="1089" w:type="dxa"/>
            <w:tcBorders>
              <w:bottom w:val="single" w:color="auto" w:sz="4" w:space="0"/>
            </w:tcBorders>
            <w:vAlign w:val="center"/>
          </w:tcPr>
          <w:p w14:paraId="05415C9E">
            <w:pPr>
              <w:jc w:val="center"/>
              <w:rPr>
                <w:rFonts w:hint="default" w:eastAsia="宋体"/>
                <w:lang w:val="en-US" w:eastAsia="zh-CN"/>
              </w:rPr>
            </w:pPr>
            <w:r>
              <w:rPr>
                <w:rFonts w:hint="eastAsia"/>
                <w:highlight w:val="yellow"/>
                <w:lang w:val="en-US" w:eastAsia="zh-CN"/>
              </w:rPr>
              <w:t>报价30%</w:t>
            </w:r>
          </w:p>
        </w:tc>
        <w:tc>
          <w:tcPr>
            <w:tcW w:w="3600" w:type="dxa"/>
            <w:vAlign w:val="top"/>
          </w:tcPr>
          <w:p w14:paraId="4BEFFF9A">
            <w:r>
              <w:rPr>
                <w:rFonts w:hint="eastAsia"/>
              </w:rPr>
              <w:t>以有效投标报价的算术平均值为评标基准价。供应商的报价等于评审基准价的得满分；其余供应商的报价每高于评审基准价1%扣1分,每低于评审基准价1%扣0.5分。每不足1%按照1%计算</w:t>
            </w:r>
            <w:r>
              <w:rPr>
                <w:rFonts w:hint="eastAsia"/>
                <w:lang w:eastAsia="zh-CN"/>
              </w:rPr>
              <w:t>，</w:t>
            </w:r>
            <w:r>
              <w:rPr>
                <w:rFonts w:hint="eastAsia"/>
              </w:rPr>
              <w:t>扣完为止。</w:t>
            </w:r>
          </w:p>
        </w:tc>
        <w:tc>
          <w:tcPr>
            <w:tcW w:w="1073" w:type="dxa"/>
            <w:vAlign w:val="center"/>
          </w:tcPr>
          <w:p w14:paraId="7BFB77FA">
            <w:pPr>
              <w:jc w:val="center"/>
              <w:rPr>
                <w:rFonts w:hint="default"/>
                <w:lang w:val="en-US"/>
              </w:rPr>
            </w:pPr>
            <w:r>
              <w:rPr>
                <w:rFonts w:hint="eastAsia"/>
                <w:highlight w:val="yellow"/>
                <w:lang w:val="en-US" w:eastAsia="zh-CN"/>
              </w:rPr>
              <w:t>3</w:t>
            </w:r>
            <w:r>
              <w:rPr>
                <w:highlight w:val="yellow"/>
              </w:rPr>
              <w:t>0</w:t>
            </w:r>
            <w:r>
              <w:rPr>
                <w:rFonts w:hint="eastAsia"/>
                <w:highlight w:val="yellow"/>
                <w:lang w:val="en-US" w:eastAsia="zh-CN"/>
              </w:rPr>
              <w:t>分</w:t>
            </w:r>
          </w:p>
        </w:tc>
        <w:tc>
          <w:tcPr>
            <w:tcW w:w="1200" w:type="dxa"/>
            <w:vAlign w:val="center"/>
          </w:tcPr>
          <w:p w14:paraId="0A8BA7AB">
            <w:pPr>
              <w:jc w:val="center"/>
            </w:pPr>
            <w:r>
              <w:rPr>
                <w:highlight w:val="yellow"/>
              </w:rPr>
              <w:t>客观</w:t>
            </w:r>
          </w:p>
        </w:tc>
      </w:tr>
      <w:tr w14:paraId="7DFDB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Borders>
              <w:bottom w:val="single" w:color="auto" w:sz="4" w:space="0"/>
            </w:tcBorders>
            <w:vAlign w:val="center"/>
          </w:tcPr>
          <w:p w14:paraId="549BE666">
            <w:pPr>
              <w:jc w:val="center"/>
              <w:rPr>
                <w:rFonts w:hint="default"/>
                <w:lang w:val="en-US"/>
              </w:rPr>
            </w:pPr>
            <w:r>
              <w:rPr>
                <w:rFonts w:hint="eastAsia"/>
                <w:lang w:val="en-US" w:eastAsia="zh-CN"/>
              </w:rPr>
              <w:t>2</w:t>
            </w:r>
          </w:p>
        </w:tc>
        <w:tc>
          <w:tcPr>
            <w:tcW w:w="1089" w:type="dxa"/>
            <w:tcBorders>
              <w:bottom w:val="single" w:color="auto" w:sz="4" w:space="0"/>
            </w:tcBorders>
            <w:vAlign w:val="center"/>
          </w:tcPr>
          <w:p w14:paraId="53174D5C">
            <w:pPr>
              <w:jc w:val="center"/>
            </w:pPr>
            <w:r>
              <w:t>技术方案</w:t>
            </w:r>
            <w:r>
              <w:rPr>
                <w:rFonts w:hint="eastAsia"/>
                <w:lang w:val="en-US" w:eastAsia="zh-CN"/>
              </w:rPr>
              <w:t>42%</w:t>
            </w:r>
          </w:p>
        </w:tc>
        <w:tc>
          <w:tcPr>
            <w:tcW w:w="3600" w:type="dxa"/>
            <w:vAlign w:val="center"/>
          </w:tcPr>
          <w:p w14:paraId="09C1ABD2">
            <w:r>
              <w:t>1.设计方案：</w:t>
            </w:r>
            <w:r>
              <w:rPr>
                <w:rFonts w:hint="eastAsia"/>
              </w:rPr>
              <w:t>（1）供应商须根据本项目提供工程方案，方案内容包括但不限于：①阐述对本项目概况及功能定位的理解；②项目的设计难点分析及应对策略；③总平面布局构思；④</w:t>
            </w:r>
            <w:r>
              <w:rPr>
                <w:rFonts w:hint="eastAsia"/>
                <w:lang w:val="en-US" w:eastAsia="zh-CN"/>
              </w:rPr>
              <w:t>设计风格阐述</w:t>
            </w:r>
            <w:r>
              <w:rPr>
                <w:rFonts w:hint="eastAsia"/>
              </w:rPr>
              <w:t>；⑤对本类型</w:t>
            </w:r>
            <w:r>
              <w:rPr>
                <w:rFonts w:hint="eastAsia"/>
                <w:lang w:val="en-US" w:eastAsia="zh-CN"/>
              </w:rPr>
              <w:t>设计</w:t>
            </w:r>
            <w:r>
              <w:rPr>
                <w:rFonts w:hint="eastAsia"/>
              </w:rPr>
              <w:t>控制要点进行描述</w:t>
            </w:r>
            <w:r>
              <w:t>。</w:t>
            </w:r>
            <w:r>
              <w:rPr>
                <w:color w:val="000000" w:themeColor="text1"/>
                <w:highlight w:val="none"/>
                <w14:textFill>
                  <w14:solidFill>
                    <w14:schemeClr w14:val="tx1"/>
                  </w14:solidFill>
                </w14:textFill>
              </w:rPr>
              <w:t>以上内容</w:t>
            </w:r>
            <w:r>
              <w:rPr>
                <w:rFonts w:hint="eastAsia"/>
                <w:color w:val="000000" w:themeColor="text1"/>
                <w:highlight w:val="none"/>
                <w:lang w:val="en-US" w:eastAsia="zh-CN"/>
                <w14:textFill>
                  <w14:solidFill>
                    <w14:schemeClr w14:val="tx1"/>
                  </w14:solidFill>
                </w14:textFill>
              </w:rPr>
              <w:t>每有一项得4</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以上每项优于项目要求</w:t>
            </w:r>
            <w:r>
              <w:rPr>
                <w:rFonts w:hint="eastAsia"/>
                <w:color w:val="000000" w:themeColor="text1"/>
                <w:highlight w:val="none"/>
                <w:lang w:val="en-US" w:eastAsia="zh-CN"/>
                <w14:textFill>
                  <w14:solidFill>
                    <w14:schemeClr w14:val="tx1"/>
                  </w14:solidFill>
                </w14:textFill>
              </w:rPr>
              <w:t>加2分。</w:t>
            </w:r>
            <w:r>
              <w:rPr>
                <w:rFonts w:hint="eastAsia"/>
                <w:color w:val="000000" w:themeColor="text1"/>
                <w:highlight w:val="none"/>
                <w14:textFill>
                  <w14:solidFill>
                    <w14:schemeClr w14:val="tx1"/>
                  </w14:solidFill>
                </w14:textFill>
              </w:rPr>
              <w:t>本项最高得</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分</w:t>
            </w:r>
            <w:r>
              <w:rPr>
                <w:rFonts w:hint="eastAsia"/>
              </w:rPr>
              <w:t>。</w:t>
            </w:r>
            <w:r>
              <w:rPr>
                <w:rFonts w:hint="eastAsia"/>
                <w:lang w:val="en-US" w:eastAsia="zh-CN"/>
              </w:rPr>
              <w:t>2</w:t>
            </w:r>
            <w:r>
              <w:t>.后续服务方案：供应商提供的项目后续服务方案包括但不限于：（1）后续服务人员的配置；（2）后续服务保障措施等。以上内容</w:t>
            </w:r>
            <w:r>
              <w:rPr>
                <w:rFonts w:hint="eastAsia"/>
                <w:lang w:val="en-US" w:eastAsia="zh-CN"/>
              </w:rPr>
              <w:t>每有一项</w:t>
            </w:r>
            <w:r>
              <w:t>得</w:t>
            </w:r>
            <w:r>
              <w:rPr>
                <w:rFonts w:hint="eastAsia"/>
                <w:lang w:val="en-US" w:eastAsia="zh-CN"/>
              </w:rPr>
              <w:t>4</w:t>
            </w:r>
            <w:r>
              <w:t>分；</w:t>
            </w:r>
            <w:r>
              <w:rPr>
                <w:rFonts w:hint="eastAsia"/>
              </w:rPr>
              <w:t>以上每项优于项目要求</w:t>
            </w:r>
            <w:r>
              <w:rPr>
                <w:rFonts w:hint="eastAsia"/>
                <w:lang w:val="en-US" w:eastAsia="zh-CN"/>
              </w:rPr>
              <w:t>加2分。本项最高得12分</w:t>
            </w:r>
            <w:r>
              <w:t xml:space="preserve">。 </w:t>
            </w:r>
          </w:p>
        </w:tc>
        <w:tc>
          <w:tcPr>
            <w:tcW w:w="1073" w:type="dxa"/>
            <w:vAlign w:val="center"/>
          </w:tcPr>
          <w:p w14:paraId="1BE36493">
            <w:pPr>
              <w:jc w:val="center"/>
              <w:rPr>
                <w:rFonts w:hint="eastAsia"/>
                <w:lang w:val="en-US" w:eastAsia="zh-CN"/>
              </w:rPr>
            </w:pPr>
            <w:r>
              <w:rPr>
                <w:rFonts w:hint="eastAsia"/>
                <w:lang w:val="en-US" w:eastAsia="zh-CN"/>
              </w:rPr>
              <w:t>42分</w:t>
            </w:r>
          </w:p>
        </w:tc>
        <w:tc>
          <w:tcPr>
            <w:tcW w:w="1200" w:type="dxa"/>
            <w:vAlign w:val="center"/>
          </w:tcPr>
          <w:p w14:paraId="711B9813">
            <w:pPr>
              <w:jc w:val="center"/>
            </w:pPr>
            <w:r>
              <w:t>主观</w:t>
            </w:r>
          </w:p>
        </w:tc>
      </w:tr>
      <w:tr w14:paraId="4EC2F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Borders>
              <w:top w:val="single" w:color="auto" w:sz="4" w:space="0"/>
              <w:bottom w:val="single" w:color="auto" w:sz="4" w:space="0"/>
            </w:tcBorders>
            <w:vAlign w:val="center"/>
          </w:tcPr>
          <w:p w14:paraId="6A56233C">
            <w:pPr>
              <w:jc w:val="center"/>
              <w:rPr>
                <w:rFonts w:hint="eastAsia" w:eastAsia="宋体"/>
                <w:lang w:val="en-US" w:eastAsia="zh-CN"/>
              </w:rPr>
            </w:pPr>
            <w:r>
              <w:rPr>
                <w:rFonts w:hint="eastAsia"/>
                <w:lang w:val="en-US" w:eastAsia="zh-CN"/>
              </w:rPr>
              <w:t>3</w:t>
            </w:r>
          </w:p>
        </w:tc>
        <w:tc>
          <w:tcPr>
            <w:tcW w:w="1089" w:type="dxa"/>
            <w:tcBorders>
              <w:top w:val="single" w:color="auto" w:sz="4" w:space="0"/>
            </w:tcBorders>
            <w:vAlign w:val="center"/>
          </w:tcPr>
          <w:p w14:paraId="6802EF78">
            <w:pPr>
              <w:jc w:val="center"/>
              <w:rPr>
                <w:rFonts w:hint="default" w:eastAsia="宋体"/>
                <w:lang w:val="en-US" w:eastAsia="zh-CN"/>
              </w:rPr>
            </w:pPr>
            <w:r>
              <w:t>履约能力</w:t>
            </w:r>
            <w:r>
              <w:rPr>
                <w:rFonts w:hint="eastAsia"/>
                <w:lang w:val="en-US" w:eastAsia="zh-CN"/>
              </w:rPr>
              <w:t>15%</w:t>
            </w:r>
          </w:p>
        </w:tc>
        <w:tc>
          <w:tcPr>
            <w:tcW w:w="3600" w:type="dxa"/>
          </w:tcPr>
          <w:p w14:paraId="596A86EB">
            <w:r>
              <w:rPr>
                <w:color w:val="000000" w:themeColor="text1"/>
                <w14:textFill>
                  <w14:solidFill>
                    <w14:schemeClr w14:val="tx1"/>
                  </w14:solidFill>
                </w14:textFill>
              </w:rPr>
              <w:t>供应商自2022年1月1日以来（以合同签订时间为准），具有1个类似项目设计业绩得</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分，每增加1个类似项目设计业绩加</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分，此项最多得</w:t>
            </w:r>
            <w:r>
              <w:rPr>
                <w:rFonts w:hint="eastAsia"/>
                <w:color w:val="000000" w:themeColor="text1"/>
                <w:lang w:val="en-US" w:eastAsia="zh-CN"/>
                <w14:textFill>
                  <w14:solidFill>
                    <w14:schemeClr w14:val="tx1"/>
                  </w14:solidFill>
                </w14:textFill>
              </w:rPr>
              <w:t>15</w:t>
            </w:r>
            <w:r>
              <w:rPr>
                <w:color w:val="000000" w:themeColor="text1"/>
                <w14:textFill>
                  <w14:solidFill>
                    <w14:schemeClr w14:val="tx1"/>
                  </w14:solidFill>
                </w14:textFill>
              </w:rPr>
              <w:t xml:space="preserve">分。 </w:t>
            </w:r>
            <w:r>
              <w:rPr>
                <w:rFonts w:hint="eastAsia"/>
                <w:color w:val="000000" w:themeColor="text1"/>
                <w:u w:val="single"/>
                <w:lang w:val="en-US" w:eastAsia="zh-CN"/>
                <w14:textFill>
                  <w14:solidFill>
                    <w14:schemeClr w14:val="tx1"/>
                  </w14:solidFill>
                </w14:textFill>
              </w:rPr>
              <w:t>类似业绩是指：合同金额不低于该项目的建筑类</w:t>
            </w:r>
            <w:r>
              <w:rPr>
                <w:rFonts w:hint="eastAsia"/>
                <w:color w:val="1F497D" w:themeColor="text2"/>
                <w:u w:val="single"/>
                <w:lang w:val="en-US" w:eastAsia="zh-CN"/>
                <w14:textFill>
                  <w14:solidFill>
                    <w14:schemeClr w14:val="tx2"/>
                  </w14:solidFill>
                </w14:textFill>
              </w:rPr>
              <w:t>或装修类</w:t>
            </w:r>
            <w:r>
              <w:rPr>
                <w:rFonts w:hint="eastAsia"/>
                <w:color w:val="000000" w:themeColor="text1"/>
                <w:u w:val="single"/>
                <w:lang w:val="en-US" w:eastAsia="zh-CN"/>
                <w14:textFill>
                  <w14:solidFill>
                    <w14:schemeClr w14:val="tx1"/>
                  </w14:solidFill>
                </w14:textFill>
              </w:rPr>
              <w:t>设计业绩。</w:t>
            </w:r>
            <w:r>
              <w:rPr>
                <w:color w:val="000000" w:themeColor="text1"/>
                <w14:textFill>
                  <w14:solidFill>
                    <w14:schemeClr w14:val="tx1"/>
                  </w14:solidFill>
                </w14:textFill>
              </w:rPr>
              <w:t>注：提供合同协议书扫描件加盖公章，未提供不得分。</w:t>
            </w:r>
          </w:p>
        </w:tc>
        <w:tc>
          <w:tcPr>
            <w:tcW w:w="1073" w:type="dxa"/>
            <w:vAlign w:val="center"/>
          </w:tcPr>
          <w:p w14:paraId="6914EBA7">
            <w:pPr>
              <w:jc w:val="center"/>
              <w:rPr>
                <w:rFonts w:hint="default"/>
                <w:lang w:val="en-US"/>
              </w:rPr>
            </w:pPr>
            <w:r>
              <w:rPr>
                <w:rFonts w:hint="eastAsia"/>
                <w:lang w:val="en-US" w:eastAsia="zh-CN"/>
              </w:rPr>
              <w:t>15分</w:t>
            </w:r>
          </w:p>
        </w:tc>
        <w:tc>
          <w:tcPr>
            <w:tcW w:w="1200" w:type="dxa"/>
            <w:vAlign w:val="center"/>
          </w:tcPr>
          <w:p w14:paraId="6CEEE9FD">
            <w:pPr>
              <w:jc w:val="center"/>
            </w:pPr>
            <w:r>
              <w:t>客观</w:t>
            </w:r>
          </w:p>
        </w:tc>
      </w:tr>
      <w:tr w14:paraId="530B0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Borders>
              <w:top w:val="single" w:color="auto" w:sz="4" w:space="0"/>
            </w:tcBorders>
            <w:vAlign w:val="center"/>
          </w:tcPr>
          <w:p w14:paraId="6ABDCC6B">
            <w:pPr>
              <w:jc w:val="center"/>
              <w:rPr>
                <w:rFonts w:hint="eastAsia" w:eastAsia="宋体"/>
                <w:lang w:val="en-US" w:eastAsia="zh-CN"/>
              </w:rPr>
            </w:pPr>
            <w:r>
              <w:rPr>
                <w:rFonts w:hint="eastAsia"/>
                <w:lang w:val="en-US" w:eastAsia="zh-CN"/>
              </w:rPr>
              <w:t>4</w:t>
            </w:r>
          </w:p>
        </w:tc>
        <w:tc>
          <w:tcPr>
            <w:tcW w:w="1089" w:type="dxa"/>
            <w:vAlign w:val="center"/>
          </w:tcPr>
          <w:p w14:paraId="006C5E51">
            <w:pPr>
              <w:jc w:val="center"/>
              <w:rPr>
                <w:rFonts w:hint="default" w:eastAsia="宋体"/>
                <w:lang w:val="en-US" w:eastAsia="zh-CN"/>
              </w:rPr>
            </w:pPr>
            <w:r>
              <w:t>项目人员配备</w:t>
            </w:r>
            <w:r>
              <w:rPr>
                <w:rFonts w:hint="eastAsia"/>
                <w:lang w:val="en-US" w:eastAsia="zh-CN"/>
              </w:rPr>
              <w:t>13%</w:t>
            </w:r>
          </w:p>
        </w:tc>
        <w:tc>
          <w:tcPr>
            <w:tcW w:w="3600" w:type="dxa"/>
          </w:tcPr>
          <w:p w14:paraId="03D0CD4F">
            <w:r>
              <w:t>1.项目负责人：具有二级注册建筑师</w:t>
            </w:r>
            <w:r>
              <w:rPr>
                <w:rFonts w:hint="eastAsia"/>
                <w:lang w:val="en-US" w:eastAsia="zh-CN"/>
              </w:rPr>
              <w:t>及以上</w:t>
            </w:r>
            <w:r>
              <w:t>得</w:t>
            </w:r>
            <w:r>
              <w:rPr>
                <w:rFonts w:hint="eastAsia"/>
                <w:lang w:val="en-US" w:eastAsia="zh-CN"/>
              </w:rPr>
              <w:t>5</w:t>
            </w:r>
            <w:r>
              <w:t>分，同时具有建筑类专业中级职称加</w:t>
            </w:r>
            <w:r>
              <w:rPr>
                <w:rFonts w:hint="eastAsia"/>
                <w:lang w:val="en-US" w:eastAsia="zh-CN"/>
              </w:rPr>
              <w:t>2</w:t>
            </w:r>
            <w:r>
              <w:t>分，本项满分</w:t>
            </w:r>
            <w:r>
              <w:rPr>
                <w:rFonts w:hint="eastAsia"/>
                <w:lang w:val="en-US" w:eastAsia="zh-CN"/>
              </w:rPr>
              <w:t>7</w:t>
            </w:r>
            <w:r>
              <w:t xml:space="preserve">分。 </w:t>
            </w:r>
          </w:p>
          <w:p w14:paraId="2F1DFC59">
            <w:r>
              <w:t>2.</w:t>
            </w:r>
            <w:r>
              <w:rPr>
                <w:rFonts w:hint="eastAsia"/>
                <w:lang w:val="en-US" w:eastAsia="zh-CN"/>
              </w:rPr>
              <w:t>设计</w:t>
            </w:r>
            <w:r>
              <w:t>专业负责人：具有二级注册建筑师</w:t>
            </w:r>
            <w:r>
              <w:rPr>
                <w:rFonts w:hint="eastAsia"/>
                <w:lang w:val="en-US" w:eastAsia="zh-CN"/>
              </w:rPr>
              <w:t>及以上</w:t>
            </w:r>
            <w:r>
              <w:t>得</w:t>
            </w:r>
            <w:r>
              <w:rPr>
                <w:rFonts w:hint="eastAsia"/>
                <w:lang w:val="en-US" w:eastAsia="zh-CN"/>
              </w:rPr>
              <w:t>4</w:t>
            </w:r>
            <w:r>
              <w:t xml:space="preserve">分，同时具有建筑类专业中级职称加 </w:t>
            </w:r>
            <w:r>
              <w:rPr>
                <w:rFonts w:hint="eastAsia"/>
                <w:lang w:val="en-US" w:eastAsia="zh-CN"/>
              </w:rPr>
              <w:t>2</w:t>
            </w:r>
            <w:r>
              <w:t xml:space="preserve"> 分，本项满分</w:t>
            </w:r>
            <w:r>
              <w:rPr>
                <w:rFonts w:hint="eastAsia"/>
                <w:lang w:val="en-US" w:eastAsia="zh-CN"/>
              </w:rPr>
              <w:t>6</w:t>
            </w:r>
            <w:r>
              <w:t xml:space="preserve">分。 </w:t>
            </w:r>
          </w:p>
          <w:p w14:paraId="6792EB7D">
            <w:r>
              <w:t xml:space="preserve"> 注：以上人员须为本单位人员，提供相应证明材料并加盖公章。人员不得重复计分，提供相应证书复印件并加盖公章。</w:t>
            </w:r>
          </w:p>
        </w:tc>
        <w:tc>
          <w:tcPr>
            <w:tcW w:w="1073" w:type="dxa"/>
            <w:vAlign w:val="center"/>
          </w:tcPr>
          <w:p w14:paraId="1A080F34">
            <w:pPr>
              <w:jc w:val="center"/>
              <w:rPr>
                <w:rFonts w:hint="eastAsia" w:eastAsia="宋体"/>
                <w:lang w:eastAsia="zh-CN"/>
              </w:rPr>
            </w:pPr>
            <w:r>
              <w:rPr>
                <w:rFonts w:hint="eastAsia"/>
                <w:lang w:val="en-US" w:eastAsia="zh-CN"/>
              </w:rPr>
              <w:t>13分</w:t>
            </w:r>
          </w:p>
        </w:tc>
        <w:tc>
          <w:tcPr>
            <w:tcW w:w="1200" w:type="dxa"/>
            <w:vAlign w:val="center"/>
          </w:tcPr>
          <w:p w14:paraId="66A4A192">
            <w:pPr>
              <w:jc w:val="center"/>
            </w:pPr>
            <w:r>
              <w:t>客观</w:t>
            </w:r>
          </w:p>
        </w:tc>
      </w:tr>
    </w:tbl>
    <w:p w14:paraId="00BE8CE9">
      <w:pPr>
        <w:rPr>
          <w:rFonts w:hint="eastAsia" w:eastAsia="宋体"/>
          <w:b w:val="0"/>
          <w:bCs w:val="0"/>
          <w:color w:val="auto"/>
          <w:sz w:val="21"/>
          <w:szCs w:val="24"/>
          <w:highlight w:val="none"/>
          <w:lang w:val="en-US" w:eastAsia="zh-CN"/>
        </w:rPr>
      </w:pPr>
    </w:p>
    <w:p w14:paraId="44C1636E">
      <w:pPr>
        <w:keepNext w:val="0"/>
        <w:keepLines w:val="0"/>
        <w:pageBreakBefore w:val="0"/>
        <w:widowControl w:val="0"/>
        <w:kinsoku/>
        <w:wordWrap/>
        <w:overflowPunct/>
        <w:topLinePunct w:val="0"/>
        <w:autoSpaceDE/>
        <w:autoSpaceDN/>
        <w:bidi w:val="0"/>
        <w:adjustRightInd/>
        <w:snapToGrid/>
        <w:ind w:left="0" w:leftChars="0" w:firstLineChars="0"/>
        <w:jc w:val="center"/>
        <w:textAlignment w:val="auto"/>
        <w:outlineLvl w:val="0"/>
        <w:rPr>
          <w:rFonts w:hint="eastAsia"/>
          <w:b/>
          <w:bCs/>
          <w:color w:val="auto"/>
          <w:sz w:val="30"/>
          <w:szCs w:val="30"/>
          <w:highlight w:val="none"/>
        </w:rPr>
      </w:pPr>
      <w:r>
        <w:rPr>
          <w:rFonts w:hint="eastAsia"/>
          <w:b/>
          <w:bCs/>
          <w:color w:val="auto"/>
          <w:sz w:val="30"/>
          <w:szCs w:val="30"/>
          <w:highlight w:val="none"/>
        </w:rPr>
        <w:br w:type="page"/>
      </w:r>
    </w:p>
    <w:p w14:paraId="0D8A7154">
      <w:pPr>
        <w:pStyle w:val="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b/>
          <w:bCs/>
          <w:color w:val="auto"/>
          <w:sz w:val="30"/>
          <w:szCs w:val="30"/>
          <w:highlight w:val="none"/>
        </w:rPr>
      </w:pPr>
      <w:r>
        <w:rPr>
          <w:rFonts w:hint="eastAsia"/>
          <w:b/>
          <w:bCs/>
          <w:color w:val="auto"/>
          <w:sz w:val="30"/>
          <w:szCs w:val="30"/>
          <w:highlight w:val="none"/>
        </w:rPr>
        <w:t>第</w:t>
      </w:r>
      <w:r>
        <w:rPr>
          <w:rFonts w:hint="eastAsia"/>
          <w:b/>
          <w:bCs/>
          <w:color w:val="auto"/>
          <w:sz w:val="30"/>
          <w:szCs w:val="30"/>
          <w:highlight w:val="none"/>
          <w:lang w:val="en-US" w:eastAsia="zh-CN"/>
        </w:rPr>
        <w:t>四</w:t>
      </w:r>
      <w:r>
        <w:rPr>
          <w:rFonts w:hint="eastAsia"/>
          <w:b/>
          <w:bCs/>
          <w:color w:val="auto"/>
          <w:sz w:val="30"/>
          <w:szCs w:val="30"/>
          <w:highlight w:val="none"/>
        </w:rPr>
        <w:t>章 合同</w:t>
      </w:r>
      <w:r>
        <w:rPr>
          <w:rFonts w:hint="eastAsia"/>
          <w:b/>
          <w:color w:val="auto"/>
          <w:sz w:val="30"/>
          <w:szCs w:val="30"/>
          <w:highlight w:val="none"/>
          <w:lang w:eastAsia="zh-CN"/>
        </w:rPr>
        <w:t>条款</w:t>
      </w:r>
      <w:r>
        <w:rPr>
          <w:rFonts w:hint="eastAsia"/>
          <w:b/>
          <w:bCs/>
          <w:color w:val="auto"/>
          <w:sz w:val="30"/>
          <w:szCs w:val="30"/>
          <w:highlight w:val="none"/>
        </w:rPr>
        <w:t>及格式</w:t>
      </w:r>
      <w:bookmarkEnd w:id="1"/>
    </w:p>
    <w:p w14:paraId="665D6CFF">
      <w:pPr>
        <w:rPr>
          <w:rFonts w:hint="eastAsia"/>
          <w:b/>
          <w:bCs/>
          <w:color w:val="auto"/>
          <w:sz w:val="30"/>
          <w:szCs w:val="30"/>
          <w:highlight w:val="none"/>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 xml:space="preserve">  （最终以双方签订的合同为准）</w:t>
      </w:r>
    </w:p>
    <w:p w14:paraId="20D68791">
      <w:pPr>
        <w:spacing w:line="360" w:lineRule="auto"/>
        <w:jc w:val="center"/>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 xml:space="preserve">          </w:t>
      </w:r>
    </w:p>
    <w:p w14:paraId="736BA1E5">
      <w:pPr>
        <w:spacing w:line="360" w:lineRule="auto"/>
        <w:jc w:val="center"/>
        <w:rPr>
          <w:rFonts w:hint="eastAsia" w:ascii="微软雅黑" w:hAnsi="微软雅黑" w:eastAsia="微软雅黑" w:cs="微软雅黑"/>
          <w:b w:val="0"/>
          <w:bCs/>
          <w:sz w:val="24"/>
          <w:szCs w:val="24"/>
          <w:u w:val="single"/>
          <w:lang w:val="en-US"/>
        </w:rPr>
      </w:pP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sz w:val="24"/>
          <w:szCs w:val="24"/>
          <w:lang w:eastAsia="zh-CN"/>
        </w:rPr>
        <w:t>合同编号：</w:t>
      </w:r>
      <w:r>
        <w:rPr>
          <w:rFonts w:hint="eastAsia" w:ascii="微软雅黑" w:hAnsi="微软雅黑" w:eastAsia="微软雅黑" w:cs="微软雅黑"/>
          <w:b w:val="0"/>
          <w:bCs/>
          <w:sz w:val="24"/>
          <w:szCs w:val="24"/>
          <w:u w:val="single"/>
          <w:lang w:val="en-US" w:eastAsia="zh-CN"/>
        </w:rPr>
        <w:t xml:space="preserve">           </w:t>
      </w:r>
    </w:p>
    <w:p w14:paraId="5508C8F5">
      <w:pPr>
        <w:spacing w:line="360" w:lineRule="auto"/>
        <w:jc w:val="center"/>
        <w:rPr>
          <w:rFonts w:hint="eastAsia" w:ascii="微软雅黑" w:hAnsi="微软雅黑" w:eastAsia="微软雅黑" w:cs="微软雅黑"/>
          <w:b w:val="0"/>
          <w:bCs/>
          <w:sz w:val="24"/>
          <w:szCs w:val="24"/>
        </w:rPr>
      </w:pPr>
    </w:p>
    <w:p w14:paraId="22FF0F67">
      <w:pPr>
        <w:spacing w:line="360" w:lineRule="auto"/>
        <w:jc w:val="both"/>
        <w:rPr>
          <w:rFonts w:hint="eastAsia" w:ascii="微软雅黑" w:hAnsi="微软雅黑" w:eastAsia="微软雅黑" w:cs="微软雅黑"/>
          <w:b w:val="0"/>
          <w:bCs/>
          <w:sz w:val="24"/>
          <w:szCs w:val="24"/>
        </w:rPr>
      </w:pPr>
    </w:p>
    <w:p w14:paraId="47B03341">
      <w:pPr>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微软雅黑" w:hAnsi="微软雅黑" w:eastAsia="微软雅黑" w:cs="微软雅黑"/>
          <w:b w:val="0"/>
          <w:bCs/>
          <w:sz w:val="24"/>
          <w:szCs w:val="24"/>
        </w:rPr>
      </w:pPr>
    </w:p>
    <w:p w14:paraId="34375BD5">
      <w:pPr>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微软雅黑" w:hAnsi="微软雅黑" w:eastAsia="微软雅黑" w:cs="微软雅黑"/>
          <w:b w:val="0"/>
          <w:bCs/>
          <w:sz w:val="72"/>
          <w:szCs w:val="72"/>
          <w:lang w:eastAsia="zh-CN"/>
        </w:rPr>
      </w:pPr>
      <w:r>
        <w:rPr>
          <w:rFonts w:hint="eastAsia" w:ascii="微软雅黑" w:hAnsi="微软雅黑" w:eastAsia="微软雅黑" w:cs="微软雅黑"/>
          <w:b w:val="0"/>
          <w:bCs/>
          <w:sz w:val="72"/>
          <w:szCs w:val="72"/>
          <w:lang w:eastAsia="zh-CN"/>
        </w:rPr>
        <w:t>室</w:t>
      </w:r>
      <w:r>
        <w:rPr>
          <w:rFonts w:hint="eastAsia" w:ascii="微软雅黑" w:hAnsi="微软雅黑" w:eastAsia="微软雅黑" w:cs="微软雅黑"/>
          <w:b w:val="0"/>
          <w:bCs/>
          <w:sz w:val="72"/>
          <w:szCs w:val="72"/>
          <w:lang w:val="en-US" w:eastAsia="zh-CN"/>
        </w:rPr>
        <w:t xml:space="preserve"> </w:t>
      </w:r>
      <w:r>
        <w:rPr>
          <w:rFonts w:hint="eastAsia" w:ascii="微软雅黑" w:hAnsi="微软雅黑" w:eastAsia="微软雅黑" w:cs="微软雅黑"/>
          <w:b w:val="0"/>
          <w:bCs/>
          <w:sz w:val="72"/>
          <w:szCs w:val="72"/>
          <w:lang w:eastAsia="zh-CN"/>
        </w:rPr>
        <w:t>内</w:t>
      </w:r>
      <w:r>
        <w:rPr>
          <w:rFonts w:hint="eastAsia" w:ascii="微软雅黑" w:hAnsi="微软雅黑" w:eastAsia="微软雅黑" w:cs="微软雅黑"/>
          <w:b w:val="0"/>
          <w:bCs/>
          <w:sz w:val="72"/>
          <w:szCs w:val="72"/>
          <w:lang w:val="en-US" w:eastAsia="zh-CN"/>
        </w:rPr>
        <w:t xml:space="preserve"> </w:t>
      </w:r>
      <w:r>
        <w:rPr>
          <w:rFonts w:hint="eastAsia" w:ascii="微软雅黑" w:hAnsi="微软雅黑" w:eastAsia="微软雅黑" w:cs="微软雅黑"/>
          <w:b w:val="0"/>
          <w:bCs/>
          <w:sz w:val="72"/>
          <w:szCs w:val="72"/>
          <w:lang w:eastAsia="zh-CN"/>
        </w:rPr>
        <w:t>装</w:t>
      </w:r>
      <w:r>
        <w:rPr>
          <w:rFonts w:hint="eastAsia" w:ascii="微软雅黑" w:hAnsi="微软雅黑" w:eastAsia="微软雅黑" w:cs="微软雅黑"/>
          <w:b w:val="0"/>
          <w:bCs/>
          <w:sz w:val="72"/>
          <w:szCs w:val="72"/>
          <w:lang w:val="en-US" w:eastAsia="zh-CN"/>
        </w:rPr>
        <w:t xml:space="preserve"> </w:t>
      </w:r>
      <w:r>
        <w:rPr>
          <w:rFonts w:hint="eastAsia" w:ascii="微软雅黑" w:hAnsi="微软雅黑" w:eastAsia="微软雅黑" w:cs="微软雅黑"/>
          <w:b w:val="0"/>
          <w:bCs/>
          <w:sz w:val="72"/>
          <w:szCs w:val="72"/>
          <w:lang w:eastAsia="zh-CN"/>
        </w:rPr>
        <w:t>饰</w:t>
      </w:r>
      <w:r>
        <w:rPr>
          <w:rFonts w:hint="eastAsia" w:ascii="微软雅黑" w:hAnsi="微软雅黑" w:eastAsia="微软雅黑" w:cs="微软雅黑"/>
          <w:b w:val="0"/>
          <w:bCs/>
          <w:sz w:val="72"/>
          <w:szCs w:val="72"/>
          <w:lang w:val="en-US" w:eastAsia="zh-CN"/>
        </w:rPr>
        <w:t xml:space="preserve"> </w:t>
      </w:r>
      <w:r>
        <w:rPr>
          <w:rFonts w:hint="eastAsia" w:ascii="微软雅黑" w:hAnsi="微软雅黑" w:eastAsia="微软雅黑" w:cs="微软雅黑"/>
          <w:b w:val="0"/>
          <w:bCs/>
          <w:sz w:val="72"/>
          <w:szCs w:val="72"/>
        </w:rPr>
        <w:t>设</w:t>
      </w:r>
      <w:r>
        <w:rPr>
          <w:rFonts w:hint="eastAsia" w:ascii="微软雅黑" w:hAnsi="微软雅黑" w:eastAsia="微软雅黑" w:cs="微软雅黑"/>
          <w:b w:val="0"/>
          <w:bCs/>
          <w:sz w:val="72"/>
          <w:szCs w:val="72"/>
          <w:lang w:val="en-US" w:eastAsia="zh-CN"/>
        </w:rPr>
        <w:t xml:space="preserve"> </w:t>
      </w:r>
      <w:r>
        <w:rPr>
          <w:rFonts w:hint="eastAsia" w:ascii="微软雅黑" w:hAnsi="微软雅黑" w:eastAsia="微软雅黑" w:cs="微软雅黑"/>
          <w:b w:val="0"/>
          <w:bCs/>
          <w:sz w:val="72"/>
          <w:szCs w:val="72"/>
        </w:rPr>
        <w:t>计</w:t>
      </w:r>
    </w:p>
    <w:p w14:paraId="003C57AC">
      <w:pPr>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微软雅黑" w:hAnsi="微软雅黑" w:eastAsia="微软雅黑" w:cs="微软雅黑"/>
          <w:b w:val="0"/>
          <w:bCs/>
          <w:sz w:val="72"/>
          <w:szCs w:val="72"/>
          <w:lang w:eastAsia="zh-CN"/>
        </w:rPr>
      </w:pPr>
      <w:r>
        <w:rPr>
          <w:rFonts w:hint="eastAsia" w:ascii="微软雅黑" w:hAnsi="微软雅黑" w:eastAsia="微软雅黑" w:cs="微软雅黑"/>
          <w:b w:val="0"/>
          <w:bCs/>
          <w:sz w:val="72"/>
          <w:szCs w:val="72"/>
          <w:lang w:val="en-US" w:eastAsia="zh-CN"/>
        </w:rPr>
        <w:t xml:space="preserve"> </w:t>
      </w:r>
      <w:r>
        <w:rPr>
          <w:rFonts w:hint="eastAsia" w:ascii="微软雅黑" w:hAnsi="微软雅黑" w:eastAsia="微软雅黑" w:cs="微软雅黑"/>
          <w:b w:val="0"/>
          <w:bCs/>
          <w:sz w:val="72"/>
          <w:szCs w:val="72"/>
        </w:rPr>
        <w:t>合</w:t>
      </w:r>
      <w:r>
        <w:rPr>
          <w:rFonts w:hint="eastAsia" w:ascii="微软雅黑" w:hAnsi="微软雅黑" w:eastAsia="微软雅黑" w:cs="微软雅黑"/>
          <w:b w:val="0"/>
          <w:bCs/>
          <w:sz w:val="72"/>
          <w:szCs w:val="72"/>
          <w:lang w:val="en-US" w:eastAsia="zh-CN"/>
        </w:rPr>
        <w:t xml:space="preserve"> </w:t>
      </w:r>
      <w:r>
        <w:rPr>
          <w:rFonts w:hint="eastAsia" w:ascii="微软雅黑" w:hAnsi="微软雅黑" w:eastAsia="微软雅黑" w:cs="微软雅黑"/>
          <w:b w:val="0"/>
          <w:bCs/>
          <w:sz w:val="72"/>
          <w:szCs w:val="72"/>
        </w:rPr>
        <w:t>同</w:t>
      </w:r>
      <w:r>
        <w:rPr>
          <w:rFonts w:hint="eastAsia" w:ascii="微软雅黑" w:hAnsi="微软雅黑" w:eastAsia="微软雅黑" w:cs="微软雅黑"/>
          <w:b w:val="0"/>
          <w:bCs/>
          <w:sz w:val="72"/>
          <w:szCs w:val="72"/>
          <w:lang w:val="en-US" w:eastAsia="zh-CN"/>
        </w:rPr>
        <w:t xml:space="preserve"> </w:t>
      </w:r>
      <w:r>
        <w:rPr>
          <w:rFonts w:hint="eastAsia" w:ascii="微软雅黑" w:hAnsi="微软雅黑" w:eastAsia="微软雅黑" w:cs="微软雅黑"/>
          <w:b w:val="0"/>
          <w:bCs/>
          <w:sz w:val="72"/>
          <w:szCs w:val="72"/>
          <w:lang w:eastAsia="zh-CN"/>
        </w:rPr>
        <w:t>书</w:t>
      </w:r>
    </w:p>
    <w:p w14:paraId="6B502522">
      <w:pPr>
        <w:spacing w:line="360" w:lineRule="auto"/>
        <w:jc w:val="both"/>
        <w:rPr>
          <w:rFonts w:hint="eastAsia" w:ascii="微软雅黑" w:hAnsi="微软雅黑" w:eastAsia="微软雅黑" w:cs="微软雅黑"/>
          <w:b w:val="0"/>
          <w:bCs/>
          <w:sz w:val="24"/>
          <w:szCs w:val="24"/>
        </w:rPr>
      </w:pPr>
    </w:p>
    <w:p w14:paraId="58B8942E">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微软雅黑" w:hAnsi="微软雅黑" w:eastAsia="微软雅黑" w:cs="微软雅黑"/>
          <w:b w:val="0"/>
          <w:bCs/>
          <w:sz w:val="24"/>
          <w:szCs w:val="24"/>
        </w:rPr>
      </w:pPr>
    </w:p>
    <w:p w14:paraId="038F78D0">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微软雅黑" w:hAnsi="微软雅黑" w:eastAsia="微软雅黑" w:cs="微软雅黑"/>
          <w:b w:val="0"/>
          <w:bCs/>
          <w:sz w:val="24"/>
          <w:szCs w:val="24"/>
          <w:u w:val="none"/>
        </w:rPr>
      </w:pPr>
      <w:r>
        <w:rPr>
          <w:rFonts w:hint="eastAsia" w:ascii="微软雅黑" w:hAnsi="微软雅黑" w:eastAsia="微软雅黑" w:cs="微软雅黑"/>
          <w:b w:val="0"/>
          <w:bCs/>
          <w:sz w:val="24"/>
          <w:szCs w:val="24"/>
        </w:rPr>
        <w:t xml:space="preserve">       </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sz w:val="24"/>
          <w:szCs w:val="24"/>
        </w:rPr>
        <w:t>甲</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sz w:val="24"/>
          <w:szCs w:val="24"/>
        </w:rPr>
        <w:t>方：</w:t>
      </w:r>
      <w:r>
        <w:rPr>
          <w:rFonts w:hint="eastAsia" w:ascii="微软雅黑" w:hAnsi="微软雅黑" w:eastAsia="微软雅黑" w:cs="微软雅黑"/>
          <w:b w:val="0"/>
          <w:bCs/>
          <w:sz w:val="24"/>
          <w:szCs w:val="24"/>
          <w:u w:val="single"/>
          <w:lang w:val="en-US" w:eastAsia="zh-CN"/>
        </w:rPr>
        <w:t xml:space="preserve">                                               </w:t>
      </w:r>
      <w:r>
        <w:rPr>
          <w:rFonts w:hint="eastAsia" w:ascii="微软雅黑" w:hAnsi="微软雅黑" w:eastAsia="微软雅黑" w:cs="微软雅黑"/>
          <w:b w:val="0"/>
          <w:bCs/>
          <w:sz w:val="24"/>
          <w:szCs w:val="24"/>
          <w:u w:val="none"/>
          <w:lang w:val="en-US" w:eastAsia="zh-CN"/>
        </w:rPr>
        <w:t xml:space="preserve">            </w:t>
      </w:r>
      <w:r>
        <w:rPr>
          <w:rFonts w:hint="eastAsia" w:ascii="微软雅黑" w:hAnsi="微软雅黑" w:eastAsia="微软雅黑" w:cs="微软雅黑"/>
          <w:b w:val="0"/>
          <w:bCs/>
          <w:sz w:val="24"/>
          <w:szCs w:val="24"/>
          <w:u w:val="none"/>
          <w:lang w:val="en-US"/>
        </w:rPr>
        <w:t xml:space="preserve">                              </w:t>
      </w:r>
      <w:r>
        <w:rPr>
          <w:rFonts w:hint="eastAsia" w:ascii="微软雅黑" w:hAnsi="微软雅黑" w:eastAsia="微软雅黑" w:cs="微软雅黑"/>
          <w:b w:val="0"/>
          <w:bCs/>
          <w:sz w:val="24"/>
          <w:szCs w:val="24"/>
          <w:u w:val="none"/>
          <w:lang w:val="en-US" w:eastAsia="zh-CN"/>
        </w:rPr>
        <w:t xml:space="preserve">   </w:t>
      </w:r>
      <w:r>
        <w:rPr>
          <w:rFonts w:hint="eastAsia" w:ascii="微软雅黑" w:hAnsi="微软雅黑" w:eastAsia="微软雅黑" w:cs="微软雅黑"/>
          <w:b w:val="0"/>
          <w:bCs/>
          <w:sz w:val="24"/>
          <w:szCs w:val="24"/>
          <w:u w:val="none"/>
          <w:lang w:val="en-US"/>
        </w:rPr>
        <w:t xml:space="preserve"> </w:t>
      </w:r>
      <w:r>
        <w:rPr>
          <w:rFonts w:hint="eastAsia" w:ascii="微软雅黑" w:hAnsi="微软雅黑" w:eastAsia="微软雅黑" w:cs="微软雅黑"/>
          <w:b w:val="0"/>
          <w:bCs/>
          <w:sz w:val="24"/>
          <w:szCs w:val="24"/>
          <w:u w:val="none"/>
          <w:lang w:val="en-US" w:eastAsia="zh-CN"/>
        </w:rPr>
        <w:t xml:space="preserve"> </w:t>
      </w:r>
      <w:r>
        <w:rPr>
          <w:rFonts w:hint="eastAsia" w:ascii="微软雅黑" w:hAnsi="微软雅黑" w:eastAsia="微软雅黑" w:cs="微软雅黑"/>
          <w:b w:val="0"/>
          <w:bCs/>
          <w:sz w:val="24"/>
          <w:szCs w:val="24"/>
          <w:u w:val="none"/>
          <w:lang w:val="en-US"/>
        </w:rPr>
        <w:t xml:space="preserve">   </w:t>
      </w:r>
      <w:r>
        <w:rPr>
          <w:rFonts w:hint="eastAsia" w:ascii="微软雅黑" w:hAnsi="微软雅黑" w:eastAsia="微软雅黑" w:cs="微软雅黑"/>
          <w:b w:val="0"/>
          <w:bCs/>
          <w:sz w:val="24"/>
          <w:szCs w:val="24"/>
          <w:u w:val="none"/>
        </w:rPr>
        <w:t xml:space="preserve">   </w:t>
      </w:r>
    </w:p>
    <w:p w14:paraId="31A9E1E4">
      <w:pPr>
        <w:keepNext w:val="0"/>
        <w:keepLines w:val="0"/>
        <w:pageBreakBefore w:val="0"/>
        <w:widowControl w:val="0"/>
        <w:kinsoku/>
        <w:wordWrap/>
        <w:overflowPunct/>
        <w:topLinePunct w:val="0"/>
        <w:autoSpaceDE/>
        <w:autoSpaceDN/>
        <w:bidi w:val="0"/>
        <w:adjustRightInd/>
        <w:snapToGrid/>
        <w:spacing w:line="720" w:lineRule="auto"/>
        <w:ind w:firstLine="840" w:firstLineChars="350"/>
        <w:textAlignment w:val="auto"/>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rPr>
        <w:t xml:space="preserve"> 乙</w:t>
      </w:r>
      <w:r>
        <w:rPr>
          <w:rFonts w:hint="eastAsia" w:ascii="微软雅黑" w:hAnsi="微软雅黑" w:eastAsia="微软雅黑" w:cs="微软雅黑"/>
          <w:b w:val="0"/>
          <w:bCs/>
          <w:sz w:val="24"/>
          <w:szCs w:val="24"/>
          <w:lang w:val="en-US" w:eastAsia="zh-CN"/>
        </w:rPr>
        <w:t xml:space="preserve">       </w:t>
      </w:r>
      <w:r>
        <w:rPr>
          <w:rFonts w:hint="eastAsia" w:ascii="微软雅黑" w:hAnsi="微软雅黑" w:eastAsia="微软雅黑" w:cs="微软雅黑"/>
          <w:b w:val="0"/>
          <w:bCs/>
          <w:sz w:val="24"/>
          <w:szCs w:val="24"/>
        </w:rPr>
        <w:t>方：</w:t>
      </w:r>
      <w:r>
        <w:rPr>
          <w:rFonts w:hint="eastAsia" w:ascii="微软雅黑" w:hAnsi="微软雅黑" w:eastAsia="微软雅黑" w:cs="微软雅黑"/>
          <w:b w:val="0"/>
          <w:bCs/>
          <w:sz w:val="24"/>
          <w:szCs w:val="24"/>
          <w:u w:val="single"/>
          <w:lang w:val="en-US" w:eastAsia="zh-CN"/>
        </w:rPr>
        <w:t xml:space="preserve">                                               </w:t>
      </w:r>
      <w:r>
        <w:rPr>
          <w:rFonts w:hint="eastAsia" w:ascii="微软雅黑" w:hAnsi="微软雅黑" w:eastAsia="微软雅黑" w:cs="微软雅黑"/>
          <w:b w:val="0"/>
          <w:bCs/>
          <w:sz w:val="24"/>
          <w:szCs w:val="24"/>
          <w:u w:val="none"/>
          <w:lang w:val="en-US" w:eastAsia="zh-CN"/>
        </w:rPr>
        <w:t xml:space="preserve">       </w:t>
      </w:r>
    </w:p>
    <w:p w14:paraId="2538EAF9">
      <w:pPr>
        <w:keepNext w:val="0"/>
        <w:keepLines w:val="0"/>
        <w:pageBreakBefore w:val="0"/>
        <w:widowControl w:val="0"/>
        <w:kinsoku/>
        <w:wordWrap/>
        <w:overflowPunct/>
        <w:topLinePunct w:val="0"/>
        <w:autoSpaceDE/>
        <w:autoSpaceDN/>
        <w:bidi w:val="0"/>
        <w:adjustRightInd/>
        <w:snapToGrid/>
        <w:spacing w:line="720" w:lineRule="auto"/>
        <w:ind w:left="2518" w:leftChars="456" w:hanging="1560" w:hangingChars="650"/>
        <w:textAlignment w:val="auto"/>
        <w:rPr>
          <w:rFonts w:hint="default" w:ascii="微软雅黑" w:hAnsi="微软雅黑" w:eastAsia="微软雅黑" w:cs="微软雅黑"/>
          <w:b w:val="0"/>
          <w:bCs/>
          <w:sz w:val="24"/>
          <w:szCs w:val="24"/>
          <w:u w:val="single"/>
          <w:lang w:val="en-US" w:eastAsia="zh-CN"/>
        </w:rPr>
      </w:pPr>
      <w:r>
        <w:rPr>
          <w:rFonts w:hint="eastAsia" w:ascii="微软雅黑" w:hAnsi="微软雅黑" w:eastAsia="微软雅黑" w:cs="微软雅黑"/>
          <w:b w:val="0"/>
          <w:bCs/>
          <w:sz w:val="24"/>
          <w:szCs w:val="24"/>
          <w:u w:val="none"/>
          <w:lang w:val="en-US" w:eastAsia="zh-CN"/>
        </w:rPr>
        <w:t>施 工 地 址：</w:t>
      </w:r>
      <w:r>
        <w:rPr>
          <w:rFonts w:hint="eastAsia" w:ascii="微软雅黑" w:hAnsi="微软雅黑" w:eastAsia="微软雅黑" w:cs="微软雅黑"/>
          <w:b w:val="0"/>
          <w:bCs/>
          <w:sz w:val="24"/>
          <w:szCs w:val="24"/>
          <w:u w:val="single"/>
          <w:lang w:val="en-US" w:eastAsia="zh-CN"/>
        </w:rPr>
        <w:t xml:space="preserve">                                               </w:t>
      </w:r>
    </w:p>
    <w:p w14:paraId="18C569A5">
      <w:pPr>
        <w:keepNext w:val="0"/>
        <w:keepLines w:val="0"/>
        <w:pageBreakBefore w:val="0"/>
        <w:widowControl w:val="0"/>
        <w:kinsoku/>
        <w:wordWrap/>
        <w:overflowPunct/>
        <w:topLinePunct w:val="0"/>
        <w:autoSpaceDE/>
        <w:autoSpaceDN/>
        <w:bidi w:val="0"/>
        <w:adjustRightInd/>
        <w:snapToGrid/>
        <w:spacing w:line="720" w:lineRule="auto"/>
        <w:ind w:firstLine="960" w:firstLineChars="400"/>
        <w:textAlignment w:val="auto"/>
        <w:rPr>
          <w:rFonts w:hint="default" w:ascii="微软雅黑" w:hAnsi="微软雅黑" w:eastAsia="微软雅黑" w:cs="微软雅黑"/>
          <w:b w:val="0"/>
          <w:bCs/>
          <w:sz w:val="24"/>
          <w:szCs w:val="24"/>
          <w:u w:val="single"/>
          <w:lang w:val="en-US" w:eastAsia="zh-CN"/>
        </w:rPr>
      </w:pPr>
      <w:r>
        <w:rPr>
          <w:rFonts w:hint="eastAsia" w:ascii="微软雅黑" w:hAnsi="微软雅黑" w:eastAsia="微软雅黑" w:cs="微软雅黑"/>
          <w:b w:val="0"/>
          <w:bCs/>
          <w:sz w:val="24"/>
          <w:szCs w:val="24"/>
          <w:u w:val="none"/>
          <w:lang w:val="en-US" w:eastAsia="zh-CN"/>
        </w:rPr>
        <w:t>签 订 时 间</w:t>
      </w:r>
      <w:r>
        <w:rPr>
          <w:rFonts w:hint="eastAsia" w:ascii="微软雅黑" w:hAnsi="微软雅黑" w:eastAsia="微软雅黑" w:cs="微软雅黑"/>
          <w:b w:val="0"/>
          <w:bCs/>
          <w:sz w:val="24"/>
          <w:szCs w:val="24"/>
          <w:u w:val="none"/>
          <w:lang w:val="en-US"/>
        </w:rPr>
        <w:t xml:space="preserve"> </w:t>
      </w:r>
      <w:r>
        <w:rPr>
          <w:rFonts w:hint="eastAsia" w:ascii="微软雅黑" w:hAnsi="微软雅黑" w:eastAsia="微软雅黑" w:cs="微软雅黑"/>
          <w:b w:val="0"/>
          <w:bCs/>
          <w:sz w:val="24"/>
          <w:szCs w:val="24"/>
          <w:u w:val="none"/>
          <w:lang w:val="en-US" w:eastAsia="zh-CN"/>
        </w:rPr>
        <w:t>：</w:t>
      </w:r>
      <w:r>
        <w:rPr>
          <w:rFonts w:hint="eastAsia" w:ascii="微软雅黑" w:hAnsi="微软雅黑" w:eastAsia="微软雅黑" w:cs="微软雅黑"/>
          <w:b w:val="0"/>
          <w:bCs/>
          <w:sz w:val="24"/>
          <w:szCs w:val="24"/>
          <w:u w:val="single"/>
          <w:lang w:val="en-US" w:eastAsia="zh-CN"/>
        </w:rPr>
        <w:t xml:space="preserve">                                              </w:t>
      </w:r>
    </w:p>
    <w:p w14:paraId="34EB697C">
      <w:pPr>
        <w:keepNext w:val="0"/>
        <w:keepLines w:val="0"/>
        <w:pageBreakBefore w:val="0"/>
        <w:widowControl w:val="0"/>
        <w:kinsoku/>
        <w:wordWrap/>
        <w:overflowPunct/>
        <w:topLinePunct w:val="0"/>
        <w:autoSpaceDE/>
        <w:autoSpaceDN/>
        <w:bidi w:val="0"/>
        <w:adjustRightInd/>
        <w:snapToGrid/>
        <w:spacing w:line="720" w:lineRule="auto"/>
        <w:ind w:firstLine="840" w:firstLineChars="350"/>
        <w:textAlignment w:val="auto"/>
        <w:rPr>
          <w:rFonts w:hint="eastAsia" w:ascii="微软雅黑" w:hAnsi="微软雅黑" w:eastAsia="微软雅黑" w:cs="微软雅黑"/>
          <w:b w:val="0"/>
          <w:bCs/>
          <w:sz w:val="24"/>
          <w:szCs w:val="24"/>
          <w:u w:val="thick"/>
          <w:lang w:val="en-US" w:eastAsia="zh-CN"/>
        </w:rPr>
      </w:pPr>
    </w:p>
    <w:p w14:paraId="6223B62A">
      <w:pPr>
        <w:keepNext w:val="0"/>
        <w:keepLines w:val="0"/>
        <w:pageBreakBefore w:val="0"/>
        <w:widowControl w:val="0"/>
        <w:kinsoku/>
        <w:wordWrap/>
        <w:overflowPunct/>
        <w:topLinePunct w:val="0"/>
        <w:autoSpaceDE/>
        <w:autoSpaceDN/>
        <w:bidi w:val="0"/>
        <w:adjustRightInd/>
        <w:snapToGrid/>
        <w:spacing w:line="720" w:lineRule="auto"/>
        <w:ind w:firstLine="840" w:firstLineChars="350"/>
        <w:textAlignment w:val="auto"/>
        <w:rPr>
          <w:rFonts w:hint="eastAsia" w:ascii="微软雅黑" w:hAnsi="微软雅黑" w:eastAsia="微软雅黑" w:cs="微软雅黑"/>
          <w:b w:val="0"/>
          <w:bCs/>
          <w:sz w:val="24"/>
          <w:szCs w:val="24"/>
          <w:u w:val="none"/>
          <w:lang w:val="en-US" w:eastAsia="zh-CN"/>
        </w:rPr>
      </w:pPr>
    </w:p>
    <w:p w14:paraId="02CEDBEF">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atLeast"/>
        <w:jc w:val="both"/>
        <w:textAlignment w:val="auto"/>
        <w:rPr>
          <w:rFonts w:hint="eastAsia" w:ascii="微软雅黑" w:hAnsi="微软雅黑" w:eastAsia="微软雅黑" w:cs="微软雅黑"/>
          <w:b w:val="0"/>
          <w:bCs/>
          <w:color w:val="auto"/>
          <w:sz w:val="32"/>
          <w:szCs w:val="32"/>
          <w:lang w:eastAsia="zh-CN"/>
        </w:rPr>
      </w:pPr>
      <w:r>
        <w:rPr>
          <w:rFonts w:hint="eastAsia"/>
          <w:b w:val="0"/>
          <w:bCs/>
          <w:lang w:val="en-US" w:eastAsia="zh-CN"/>
        </w:rPr>
        <w:t xml:space="preserve">                               </w:t>
      </w:r>
    </w:p>
    <w:p w14:paraId="263CB43D">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atLeast"/>
        <w:jc w:val="both"/>
        <w:textAlignment w:val="auto"/>
        <w:rPr>
          <w:rFonts w:hint="eastAsia" w:ascii="微软雅黑" w:hAnsi="微软雅黑" w:eastAsia="微软雅黑" w:cs="微软雅黑"/>
          <w:b/>
          <w:color w:val="auto"/>
          <w:sz w:val="32"/>
          <w:szCs w:val="32"/>
          <w:lang w:eastAsia="zh-CN"/>
        </w:rPr>
      </w:pPr>
    </w:p>
    <w:p w14:paraId="606BB23D">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atLeast"/>
        <w:jc w:val="both"/>
        <w:textAlignment w:val="auto"/>
        <w:rPr>
          <w:rFonts w:hint="eastAsia" w:ascii="微软雅黑" w:hAnsi="微软雅黑" w:eastAsia="微软雅黑" w:cs="微软雅黑"/>
          <w:b/>
          <w:color w:val="auto"/>
          <w:sz w:val="32"/>
          <w:szCs w:val="32"/>
          <w:lang w:val="en-US" w:eastAsia="zh-CN"/>
        </w:rPr>
      </w:pPr>
      <w:r>
        <w:rPr>
          <w:rFonts w:hint="eastAsia" w:ascii="微软雅黑" w:hAnsi="微软雅黑" w:eastAsia="微软雅黑" w:cs="微软雅黑"/>
          <w:b/>
          <w:color w:val="auto"/>
          <w:sz w:val="32"/>
          <w:szCs w:val="32"/>
          <w:lang w:eastAsia="zh-CN"/>
        </w:rPr>
        <w:t>目录</w:t>
      </w:r>
      <w:r>
        <w:rPr>
          <w:rFonts w:hint="eastAsia" w:ascii="微软雅黑" w:hAnsi="微软雅黑" w:eastAsia="微软雅黑" w:cs="微软雅黑"/>
          <w:b/>
          <w:color w:val="auto"/>
          <w:sz w:val="32"/>
          <w:szCs w:val="32"/>
          <w:lang w:val="en-US" w:eastAsia="zh-CN"/>
        </w:rPr>
        <w:t xml:space="preserve"> | </w:t>
      </w:r>
      <w:r>
        <w:rPr>
          <w:rFonts w:hint="eastAsia" w:ascii="微软雅黑" w:hAnsi="微软雅黑" w:eastAsia="微软雅黑" w:cs="微软雅黑"/>
          <w:b w:val="0"/>
          <w:bCs/>
          <w:color w:val="auto"/>
          <w:sz w:val="32"/>
          <w:szCs w:val="32"/>
          <w:lang w:val="en-US" w:eastAsia="zh-CN"/>
        </w:rPr>
        <w:t>CONTENTS</w:t>
      </w:r>
    </w:p>
    <w:p w14:paraId="6DA98864">
      <w:pPr>
        <w:pStyle w:val="37"/>
        <w:keepNext w:val="0"/>
        <w:keepLines w:val="0"/>
        <w:pageBreakBefore w:val="0"/>
        <w:widowControl w:val="0"/>
        <w:numPr>
          <w:ilvl w:val="0"/>
          <w:numId w:val="3"/>
        </w:numPr>
        <w:kinsoku/>
        <w:wordWrap/>
        <w:overflowPunct/>
        <w:topLinePunct w:val="0"/>
        <w:autoSpaceDE w:val="0"/>
        <w:autoSpaceDN w:val="0"/>
        <w:bidi w:val="0"/>
        <w:adjustRightInd w:val="0"/>
        <w:snapToGrid/>
        <w:spacing w:line="540" w:lineRule="atLeast"/>
        <w:ind w:left="420" w:leftChars="0" w:hanging="420" w:firstLineChars="0"/>
        <w:jc w:val="both"/>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第一条</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本合同签订依据</w:t>
      </w:r>
    </w:p>
    <w:p w14:paraId="6B5E1908">
      <w:pPr>
        <w:keepNext w:val="0"/>
        <w:keepLines w:val="0"/>
        <w:pageBreakBefore w:val="0"/>
        <w:widowControl w:val="0"/>
        <w:numPr>
          <w:ilvl w:val="0"/>
          <w:numId w:val="3"/>
        </w:numPr>
        <w:kinsoku/>
        <w:wordWrap/>
        <w:overflowPunct/>
        <w:topLinePunct w:val="0"/>
        <w:autoSpaceDE/>
        <w:autoSpaceDN/>
        <w:bidi w:val="0"/>
        <w:adjustRightInd/>
        <w:snapToGrid/>
        <w:spacing w:line="540" w:lineRule="atLeast"/>
        <w:ind w:left="420" w:leftChars="0" w:right="0" w:rightChars="0" w:hanging="420" w:firstLineChars="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第二条</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设计依据</w:t>
      </w:r>
    </w:p>
    <w:p w14:paraId="7D483040">
      <w:pPr>
        <w:keepNext w:val="0"/>
        <w:keepLines w:val="0"/>
        <w:pageBreakBefore w:val="0"/>
        <w:widowControl w:val="0"/>
        <w:numPr>
          <w:ilvl w:val="0"/>
          <w:numId w:val="3"/>
        </w:numPr>
        <w:kinsoku/>
        <w:wordWrap/>
        <w:overflowPunct/>
        <w:topLinePunct w:val="0"/>
        <w:autoSpaceDE/>
        <w:autoSpaceDN/>
        <w:bidi w:val="0"/>
        <w:adjustRightInd/>
        <w:snapToGrid/>
        <w:spacing w:line="540" w:lineRule="atLeast"/>
        <w:ind w:left="420" w:leftChars="0" w:right="0" w:rightChars="0" w:hanging="420" w:firstLineChars="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第三条  合同文件的优先次序</w:t>
      </w:r>
    </w:p>
    <w:p w14:paraId="2256FB2C">
      <w:pPr>
        <w:pStyle w:val="37"/>
        <w:keepNext w:val="0"/>
        <w:keepLines w:val="0"/>
        <w:pageBreakBefore w:val="0"/>
        <w:widowControl w:val="0"/>
        <w:numPr>
          <w:ilvl w:val="0"/>
          <w:numId w:val="3"/>
        </w:numPr>
        <w:kinsoku/>
        <w:wordWrap/>
        <w:overflowPunct/>
        <w:topLinePunct w:val="0"/>
        <w:autoSpaceDE w:val="0"/>
        <w:autoSpaceDN w:val="0"/>
        <w:bidi w:val="0"/>
        <w:adjustRightInd w:val="0"/>
        <w:snapToGrid/>
        <w:spacing w:line="540" w:lineRule="atLeast"/>
        <w:ind w:left="420" w:leftChars="0" w:hanging="420" w:firstLineChars="0"/>
        <w:jc w:val="both"/>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第四条  </w:t>
      </w:r>
      <w:r>
        <w:rPr>
          <w:rFonts w:hint="eastAsia" w:ascii="微软雅黑" w:hAnsi="微软雅黑" w:eastAsia="微软雅黑" w:cs="微软雅黑"/>
          <w:b/>
          <w:bCs/>
          <w:sz w:val="24"/>
          <w:szCs w:val="24"/>
          <w:lang w:eastAsia="zh-CN"/>
        </w:rPr>
        <w:t>乙</w:t>
      </w:r>
      <w:r>
        <w:rPr>
          <w:rFonts w:hint="eastAsia" w:ascii="微软雅黑" w:hAnsi="微软雅黑" w:eastAsia="微软雅黑" w:cs="微软雅黑"/>
          <w:b/>
          <w:bCs/>
          <w:sz w:val="24"/>
          <w:szCs w:val="24"/>
        </w:rPr>
        <w:t>方向</w:t>
      </w:r>
      <w:r>
        <w:rPr>
          <w:rFonts w:hint="eastAsia" w:ascii="微软雅黑" w:hAnsi="微软雅黑" w:eastAsia="微软雅黑" w:cs="微软雅黑"/>
          <w:b/>
          <w:bCs/>
          <w:sz w:val="24"/>
          <w:szCs w:val="24"/>
          <w:lang w:eastAsia="zh-CN"/>
        </w:rPr>
        <w:t>甲</w:t>
      </w:r>
      <w:r>
        <w:rPr>
          <w:rFonts w:hint="eastAsia" w:ascii="微软雅黑" w:hAnsi="微软雅黑" w:eastAsia="微软雅黑" w:cs="微软雅黑"/>
          <w:b/>
          <w:bCs/>
          <w:sz w:val="24"/>
          <w:szCs w:val="24"/>
        </w:rPr>
        <w:t>方提交的有关资料</w:t>
      </w:r>
      <w:r>
        <w:rPr>
          <w:rFonts w:hint="eastAsia" w:ascii="微软雅黑" w:hAnsi="微软雅黑" w:eastAsia="微软雅黑" w:cs="微软雅黑"/>
          <w:b/>
          <w:bCs/>
          <w:sz w:val="24"/>
          <w:szCs w:val="24"/>
          <w:lang w:val="en-US"/>
        </w:rPr>
        <w:t>/</w:t>
      </w:r>
      <w:r>
        <w:rPr>
          <w:rFonts w:hint="eastAsia" w:ascii="微软雅黑" w:hAnsi="微软雅黑" w:eastAsia="微软雅黑" w:cs="微软雅黑"/>
          <w:b/>
          <w:bCs/>
          <w:sz w:val="24"/>
          <w:szCs w:val="24"/>
        </w:rPr>
        <w:t>文件及时间</w:t>
      </w:r>
    </w:p>
    <w:p w14:paraId="21FFDB26">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atLeast"/>
        <w:ind w:left="0" w:lef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4.1</w:t>
      </w:r>
      <w:r>
        <w:rPr>
          <w:rFonts w:hint="eastAsia" w:ascii="微软雅黑" w:hAnsi="微软雅黑" w:eastAsia="微软雅黑" w:cs="微软雅黑"/>
          <w:b w:val="0"/>
          <w:bCs w:val="0"/>
          <w:sz w:val="24"/>
          <w:szCs w:val="24"/>
        </w:rPr>
        <w:t>第</w:t>
      </w:r>
      <w:r>
        <w:rPr>
          <w:rFonts w:hint="eastAsia" w:ascii="微软雅黑" w:hAnsi="微软雅黑" w:eastAsia="微软雅黑" w:cs="微软雅黑"/>
          <w:b w:val="0"/>
          <w:bCs w:val="0"/>
          <w:sz w:val="24"/>
          <w:szCs w:val="24"/>
          <w:lang w:eastAsia="zh-CN"/>
        </w:rPr>
        <w:t>一</w:t>
      </w:r>
      <w:r>
        <w:rPr>
          <w:rFonts w:hint="eastAsia" w:ascii="微软雅黑" w:hAnsi="微软雅黑" w:eastAsia="微软雅黑" w:cs="微软雅黑"/>
          <w:b w:val="0"/>
          <w:bCs w:val="0"/>
          <w:sz w:val="24"/>
          <w:szCs w:val="24"/>
        </w:rPr>
        <w:t>阶段</w:t>
      </w:r>
      <w:r>
        <w:rPr>
          <w:rFonts w:hint="eastAsia" w:ascii="微软雅黑" w:hAnsi="微软雅黑" w:eastAsia="微软雅黑" w:cs="微软雅黑"/>
          <w:b w:val="0"/>
          <w:bCs w:val="0"/>
          <w:sz w:val="24"/>
          <w:szCs w:val="24"/>
          <w:lang w:eastAsia="zh-CN"/>
        </w:rPr>
        <w:t>：概念设计</w:t>
      </w:r>
    </w:p>
    <w:p w14:paraId="0C4267E2">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atLeast"/>
        <w:ind w:left="0" w:lef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4.2</w:t>
      </w:r>
      <w:r>
        <w:rPr>
          <w:rFonts w:hint="eastAsia" w:ascii="微软雅黑" w:hAnsi="微软雅黑" w:eastAsia="微软雅黑" w:cs="微软雅黑"/>
          <w:b w:val="0"/>
          <w:bCs w:val="0"/>
          <w:sz w:val="24"/>
          <w:szCs w:val="24"/>
        </w:rPr>
        <w:t>第</w:t>
      </w:r>
      <w:r>
        <w:rPr>
          <w:rFonts w:hint="eastAsia" w:ascii="微软雅黑" w:hAnsi="微软雅黑" w:eastAsia="微软雅黑" w:cs="微软雅黑"/>
          <w:b w:val="0"/>
          <w:bCs w:val="0"/>
          <w:sz w:val="24"/>
          <w:szCs w:val="24"/>
          <w:lang w:eastAsia="zh-CN"/>
        </w:rPr>
        <w:t>二</w:t>
      </w:r>
      <w:r>
        <w:rPr>
          <w:rFonts w:hint="eastAsia" w:ascii="微软雅黑" w:hAnsi="微软雅黑" w:eastAsia="微软雅黑" w:cs="微软雅黑"/>
          <w:b w:val="0"/>
          <w:bCs w:val="0"/>
          <w:sz w:val="24"/>
          <w:szCs w:val="24"/>
        </w:rPr>
        <w:t>阶段</w:t>
      </w:r>
      <w:r>
        <w:rPr>
          <w:rFonts w:hint="eastAsia" w:ascii="微软雅黑" w:hAnsi="微软雅黑" w:eastAsia="微软雅黑" w:cs="微软雅黑"/>
          <w:b w:val="0"/>
          <w:bCs w:val="0"/>
          <w:sz w:val="24"/>
          <w:szCs w:val="24"/>
          <w:lang w:eastAsia="zh-CN"/>
        </w:rPr>
        <w:t>：深化设计</w:t>
      </w:r>
    </w:p>
    <w:p w14:paraId="7B768C2F">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atLeast"/>
        <w:ind w:left="0" w:lef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4.3</w:t>
      </w:r>
      <w:r>
        <w:rPr>
          <w:rFonts w:hint="eastAsia" w:ascii="微软雅黑" w:hAnsi="微软雅黑" w:eastAsia="微软雅黑" w:cs="微软雅黑"/>
          <w:b w:val="0"/>
          <w:bCs w:val="0"/>
          <w:sz w:val="24"/>
          <w:szCs w:val="24"/>
        </w:rPr>
        <w:t>第</w:t>
      </w:r>
      <w:r>
        <w:rPr>
          <w:rFonts w:hint="eastAsia" w:ascii="微软雅黑" w:hAnsi="微软雅黑" w:eastAsia="微软雅黑" w:cs="微软雅黑"/>
          <w:b w:val="0"/>
          <w:bCs w:val="0"/>
          <w:sz w:val="24"/>
          <w:szCs w:val="24"/>
          <w:lang w:eastAsia="zh-CN"/>
        </w:rPr>
        <w:t>三</w:t>
      </w:r>
      <w:r>
        <w:rPr>
          <w:rFonts w:hint="eastAsia" w:ascii="微软雅黑" w:hAnsi="微软雅黑" w:eastAsia="微软雅黑" w:cs="微软雅黑"/>
          <w:b w:val="0"/>
          <w:bCs w:val="0"/>
          <w:sz w:val="24"/>
          <w:szCs w:val="24"/>
        </w:rPr>
        <w:t>阶段</w:t>
      </w:r>
      <w:r>
        <w:rPr>
          <w:rFonts w:hint="eastAsia" w:ascii="微软雅黑" w:hAnsi="微软雅黑" w:eastAsia="微软雅黑" w:cs="微软雅黑"/>
          <w:b w:val="0"/>
          <w:bCs w:val="0"/>
          <w:sz w:val="24"/>
          <w:szCs w:val="24"/>
          <w:lang w:eastAsia="zh-CN"/>
        </w:rPr>
        <w:t>：施工图制作</w:t>
      </w:r>
    </w:p>
    <w:p w14:paraId="22F1BF55">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atLeast"/>
        <w:ind w:left="0" w:lef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4.4</w:t>
      </w:r>
      <w:r>
        <w:rPr>
          <w:rFonts w:hint="eastAsia" w:ascii="微软雅黑" w:hAnsi="微软雅黑" w:eastAsia="微软雅黑" w:cs="微软雅黑"/>
          <w:b w:val="0"/>
          <w:bCs w:val="0"/>
          <w:sz w:val="24"/>
          <w:szCs w:val="24"/>
        </w:rPr>
        <w:t>第</w:t>
      </w:r>
      <w:r>
        <w:rPr>
          <w:rFonts w:hint="eastAsia" w:ascii="微软雅黑" w:hAnsi="微软雅黑" w:eastAsia="微软雅黑" w:cs="微软雅黑"/>
          <w:b w:val="0"/>
          <w:bCs w:val="0"/>
          <w:sz w:val="24"/>
          <w:szCs w:val="24"/>
          <w:lang w:eastAsia="zh-CN"/>
        </w:rPr>
        <w:t>四</w:t>
      </w:r>
      <w:r>
        <w:rPr>
          <w:rFonts w:hint="eastAsia" w:ascii="微软雅黑" w:hAnsi="微软雅黑" w:eastAsia="微软雅黑" w:cs="微软雅黑"/>
          <w:b w:val="0"/>
          <w:bCs w:val="0"/>
          <w:sz w:val="24"/>
          <w:szCs w:val="24"/>
        </w:rPr>
        <w:t>阶段</w:t>
      </w:r>
      <w:r>
        <w:rPr>
          <w:rFonts w:hint="eastAsia" w:ascii="微软雅黑" w:hAnsi="微软雅黑" w:eastAsia="微软雅黑" w:cs="微软雅黑"/>
          <w:b w:val="0"/>
          <w:bCs w:val="0"/>
          <w:sz w:val="24"/>
          <w:szCs w:val="24"/>
          <w:lang w:eastAsia="zh-CN"/>
        </w:rPr>
        <w:t>：现场设计交底</w:t>
      </w:r>
    </w:p>
    <w:p w14:paraId="76CB8D58">
      <w:pPr>
        <w:pStyle w:val="37"/>
        <w:keepNext w:val="0"/>
        <w:keepLines w:val="0"/>
        <w:pageBreakBefore w:val="0"/>
        <w:widowControl w:val="0"/>
        <w:numPr>
          <w:ilvl w:val="0"/>
          <w:numId w:val="3"/>
        </w:numPr>
        <w:kinsoku/>
        <w:wordWrap/>
        <w:overflowPunct/>
        <w:topLinePunct w:val="0"/>
        <w:autoSpaceDE w:val="0"/>
        <w:autoSpaceDN w:val="0"/>
        <w:bidi w:val="0"/>
        <w:adjustRightInd w:val="0"/>
        <w:snapToGrid/>
        <w:spacing w:line="540" w:lineRule="atLeast"/>
        <w:ind w:left="420" w:leftChars="0" w:hanging="420" w:firstLineChars="0"/>
        <w:jc w:val="both"/>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第五条</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费用及支付</w:t>
      </w:r>
    </w:p>
    <w:p w14:paraId="77696375">
      <w:pPr>
        <w:keepNext w:val="0"/>
        <w:keepLines w:val="0"/>
        <w:pageBreakBefore w:val="0"/>
        <w:widowControl w:val="0"/>
        <w:kinsoku/>
        <w:wordWrap/>
        <w:overflowPunct/>
        <w:topLinePunct w:val="0"/>
        <w:autoSpaceDE/>
        <w:autoSpaceDN/>
        <w:bidi w:val="0"/>
        <w:adjustRightInd/>
        <w:snapToGrid/>
        <w:spacing w:line="540" w:lineRule="exact"/>
        <w:ind w:right="0" w:rightChars="0" w:firstLine="470" w:firstLineChars="196"/>
        <w:jc w:val="both"/>
        <w:textAlignment w:val="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5.1 乙方按以下方式计算设计服务收费标准</w:t>
      </w:r>
    </w:p>
    <w:p w14:paraId="26DBCD08">
      <w:pPr>
        <w:keepNext w:val="0"/>
        <w:keepLines w:val="0"/>
        <w:pageBreakBefore w:val="0"/>
        <w:widowControl w:val="0"/>
        <w:kinsoku/>
        <w:wordWrap/>
        <w:overflowPunct/>
        <w:topLinePunct w:val="0"/>
        <w:autoSpaceDE/>
        <w:autoSpaceDN/>
        <w:bidi w:val="0"/>
        <w:adjustRightInd/>
        <w:snapToGrid/>
        <w:spacing w:line="540" w:lineRule="exact"/>
        <w:ind w:right="0" w:rightChars="0" w:firstLine="470" w:firstLineChars="196"/>
        <w:jc w:val="both"/>
        <w:textAlignment w:val="auto"/>
        <w:outlineLvl w:val="9"/>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 xml:space="preserve">5.2 </w:t>
      </w:r>
      <w:r>
        <w:rPr>
          <w:rFonts w:hint="eastAsia" w:ascii="微软雅黑" w:hAnsi="微软雅黑" w:eastAsia="微软雅黑" w:cs="微软雅黑"/>
          <w:b w:val="0"/>
          <w:bCs/>
          <w:sz w:val="24"/>
          <w:szCs w:val="24"/>
        </w:rPr>
        <w:t>附加费用</w:t>
      </w:r>
    </w:p>
    <w:p w14:paraId="03D6900A">
      <w:pPr>
        <w:keepNext w:val="0"/>
        <w:keepLines w:val="0"/>
        <w:pageBreakBefore w:val="0"/>
        <w:widowControl w:val="0"/>
        <w:numPr>
          <w:ilvl w:val="0"/>
          <w:numId w:val="3"/>
        </w:numPr>
        <w:kinsoku/>
        <w:wordWrap/>
        <w:overflowPunct/>
        <w:topLinePunct w:val="0"/>
        <w:autoSpaceDE/>
        <w:autoSpaceDN/>
        <w:bidi w:val="0"/>
        <w:adjustRightInd/>
        <w:snapToGrid/>
        <w:spacing w:line="540" w:lineRule="atLeast"/>
        <w:ind w:left="420" w:leftChars="0" w:right="0" w:rightChars="0" w:hanging="420" w:firstLineChars="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第六条</w:t>
      </w:r>
      <w:r>
        <w:rPr>
          <w:rFonts w:hint="eastAsia" w:ascii="微软雅黑" w:hAnsi="微软雅黑" w:eastAsia="微软雅黑" w:cs="微软雅黑"/>
          <w:b/>
          <w:bCs/>
          <w:sz w:val="24"/>
          <w:szCs w:val="24"/>
        </w:rPr>
        <w:t xml:space="preserve">  双方责任</w:t>
      </w:r>
    </w:p>
    <w:p w14:paraId="0EBE1BD4">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200" w:right="0" w:rightChars="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 xml:space="preserve">6.1 </w:t>
      </w:r>
      <w:r>
        <w:rPr>
          <w:rFonts w:hint="eastAsia" w:ascii="微软雅黑" w:hAnsi="微软雅黑" w:eastAsia="微软雅黑" w:cs="微软雅黑"/>
          <w:b w:val="0"/>
          <w:bCs w:val="0"/>
          <w:sz w:val="24"/>
          <w:szCs w:val="24"/>
          <w:lang w:eastAsia="zh-CN"/>
        </w:rPr>
        <w:t>甲方责任</w:t>
      </w:r>
    </w:p>
    <w:p w14:paraId="529EB9BA">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200" w:right="0" w:rightChars="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val="en-US" w:eastAsia="zh-CN"/>
        </w:rPr>
        <w:t xml:space="preserve">6.2 </w:t>
      </w:r>
      <w:r>
        <w:rPr>
          <w:rFonts w:hint="eastAsia" w:ascii="微软雅黑" w:hAnsi="微软雅黑" w:eastAsia="微软雅黑" w:cs="微软雅黑"/>
          <w:b w:val="0"/>
          <w:bCs w:val="0"/>
          <w:sz w:val="24"/>
          <w:szCs w:val="24"/>
          <w:lang w:eastAsia="zh-CN"/>
        </w:rPr>
        <w:t>乙方责任</w:t>
      </w:r>
    </w:p>
    <w:p w14:paraId="088FE2D4">
      <w:pPr>
        <w:keepNext w:val="0"/>
        <w:keepLines w:val="0"/>
        <w:pageBreakBefore w:val="0"/>
        <w:widowControl w:val="0"/>
        <w:numPr>
          <w:ilvl w:val="0"/>
          <w:numId w:val="3"/>
        </w:numPr>
        <w:kinsoku/>
        <w:wordWrap/>
        <w:overflowPunct/>
        <w:topLinePunct w:val="0"/>
        <w:autoSpaceDE/>
        <w:autoSpaceDN/>
        <w:bidi w:val="0"/>
        <w:adjustRightInd/>
        <w:snapToGrid/>
        <w:spacing w:line="540" w:lineRule="atLeast"/>
        <w:ind w:left="420" w:leftChars="0" w:right="0" w:rightChars="0" w:hanging="420" w:firstLineChars="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七条</w:t>
      </w:r>
      <w:r>
        <w:rPr>
          <w:rFonts w:hint="eastAsia" w:ascii="微软雅黑" w:hAnsi="微软雅黑" w:eastAsia="微软雅黑" w:cs="微软雅黑"/>
          <w:b/>
          <w:bCs/>
          <w:sz w:val="24"/>
          <w:szCs w:val="24"/>
        </w:rPr>
        <w:t xml:space="preserve">  版权及保密</w:t>
      </w:r>
    </w:p>
    <w:p w14:paraId="717AB1FC">
      <w:pPr>
        <w:keepNext w:val="0"/>
        <w:keepLines w:val="0"/>
        <w:pageBreakBefore w:val="0"/>
        <w:widowControl w:val="0"/>
        <w:numPr>
          <w:ilvl w:val="0"/>
          <w:numId w:val="3"/>
        </w:numPr>
        <w:kinsoku/>
        <w:wordWrap/>
        <w:overflowPunct/>
        <w:topLinePunct w:val="0"/>
        <w:autoSpaceDE/>
        <w:autoSpaceDN/>
        <w:bidi w:val="0"/>
        <w:adjustRightInd/>
        <w:snapToGrid/>
        <w:spacing w:line="540" w:lineRule="atLeast"/>
        <w:ind w:left="420" w:leftChars="0" w:right="0" w:rightChars="0" w:hanging="420" w:firstLineChars="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八</w:t>
      </w:r>
      <w:r>
        <w:rPr>
          <w:rFonts w:hint="eastAsia" w:ascii="微软雅黑" w:hAnsi="微软雅黑" w:eastAsia="微软雅黑" w:cs="微软雅黑"/>
          <w:b/>
          <w:bCs/>
          <w:sz w:val="24"/>
          <w:szCs w:val="24"/>
        </w:rPr>
        <w:t>条  争议解决</w:t>
      </w:r>
    </w:p>
    <w:p w14:paraId="31F44E68">
      <w:pPr>
        <w:keepNext w:val="0"/>
        <w:keepLines w:val="0"/>
        <w:pageBreakBefore w:val="0"/>
        <w:widowControl w:val="0"/>
        <w:numPr>
          <w:ilvl w:val="0"/>
          <w:numId w:val="3"/>
        </w:numPr>
        <w:kinsoku/>
        <w:wordWrap/>
        <w:overflowPunct/>
        <w:topLinePunct w:val="0"/>
        <w:autoSpaceDE/>
        <w:autoSpaceDN/>
        <w:bidi w:val="0"/>
        <w:adjustRightInd/>
        <w:snapToGrid/>
        <w:spacing w:line="540" w:lineRule="atLeast"/>
        <w:ind w:left="420" w:leftChars="0" w:right="0" w:rightChars="0" w:hanging="420" w:firstLineChars="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九</w:t>
      </w:r>
      <w:r>
        <w:rPr>
          <w:rFonts w:hint="eastAsia" w:ascii="微软雅黑" w:hAnsi="微软雅黑" w:eastAsia="微软雅黑" w:cs="微软雅黑"/>
          <w:b/>
          <w:bCs/>
          <w:sz w:val="24"/>
          <w:szCs w:val="24"/>
        </w:rPr>
        <w:t>条  合同生效及其他</w:t>
      </w:r>
    </w:p>
    <w:p w14:paraId="7A234FBD">
      <w:pPr>
        <w:keepNext w:val="0"/>
        <w:keepLines w:val="0"/>
        <w:pageBreakBefore w:val="0"/>
        <w:widowControl w:val="0"/>
        <w:numPr>
          <w:ilvl w:val="0"/>
          <w:numId w:val="3"/>
        </w:numPr>
        <w:kinsoku/>
        <w:wordWrap/>
        <w:overflowPunct/>
        <w:topLinePunct w:val="0"/>
        <w:autoSpaceDE/>
        <w:autoSpaceDN/>
        <w:bidi w:val="0"/>
        <w:adjustRightInd/>
        <w:snapToGrid/>
        <w:spacing w:line="540" w:lineRule="atLeast"/>
        <w:ind w:left="420" w:leftChars="0" w:right="0" w:rightChars="0" w:hanging="420" w:firstLineChars="0"/>
        <w:jc w:val="both"/>
        <w:textAlignment w:val="auto"/>
        <w:outlineLvl w:val="9"/>
        <w:rPr>
          <w:rFonts w:hint="eastAsia" w:ascii="微软雅黑" w:hAnsi="微软雅黑" w:eastAsia="微软雅黑" w:cs="微软雅黑"/>
          <w:b w:val="0"/>
          <w:bCs/>
          <w:sz w:val="24"/>
          <w:szCs w:val="24"/>
          <w:u w:val="none"/>
          <w:lang w:val="en-US" w:eastAsia="zh-CN"/>
        </w:rPr>
      </w:pPr>
      <w:r>
        <w:rPr>
          <w:rFonts w:hint="eastAsia" w:ascii="微软雅黑" w:hAnsi="微软雅黑" w:eastAsia="微软雅黑" w:cs="微软雅黑"/>
          <w:b/>
          <w:bCs/>
          <w:sz w:val="24"/>
          <w:szCs w:val="24"/>
        </w:rPr>
        <w:t>第十条  其他</w:t>
      </w:r>
    </w:p>
    <w:p w14:paraId="1D939A36">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0" w:right="0" w:rightChars="0"/>
        <w:jc w:val="both"/>
        <w:textAlignment w:val="auto"/>
        <w:outlineLvl w:val="9"/>
        <w:rPr>
          <w:rFonts w:hint="eastAsia" w:ascii="微软雅黑" w:hAnsi="微软雅黑" w:eastAsia="微软雅黑" w:cs="微软雅黑"/>
          <w:b w:val="0"/>
          <w:bCs/>
          <w:sz w:val="24"/>
          <w:szCs w:val="24"/>
          <w:u w:val="none"/>
          <w:lang w:val="en-US" w:eastAsia="zh-CN"/>
        </w:rPr>
      </w:pPr>
    </w:p>
    <w:p w14:paraId="28CDDFF4">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0" w:rightChars="0"/>
        <w:jc w:val="both"/>
        <w:textAlignment w:val="auto"/>
        <w:outlineLvl w:val="9"/>
        <w:rPr>
          <w:rFonts w:hint="eastAsia" w:ascii="微软雅黑" w:hAnsi="微软雅黑" w:eastAsia="微软雅黑" w:cs="微软雅黑"/>
          <w:b/>
          <w:bCs/>
          <w:sz w:val="24"/>
          <w:szCs w:val="24"/>
        </w:rPr>
      </w:pPr>
    </w:p>
    <w:tbl>
      <w:tblPr>
        <w:tblStyle w:val="17"/>
        <w:tblpPr w:leftFromText="180" w:rightFromText="180" w:vertAnchor="text" w:horzAnchor="page" w:tblpX="1584" w:tblpY="257"/>
        <w:tblW w:w="91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2"/>
        <w:gridCol w:w="4522"/>
      </w:tblGrid>
      <w:tr w14:paraId="66CF5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32" w:type="dxa"/>
            <w:tcBorders>
              <w:top w:val="single" w:color="auto" w:sz="4" w:space="0"/>
              <w:left w:val="single" w:color="auto" w:sz="4" w:space="0"/>
              <w:bottom w:val="single" w:color="auto" w:sz="4" w:space="0"/>
              <w:right w:val="single" w:color="auto" w:sz="4" w:space="0"/>
            </w:tcBorders>
            <w:noWrap w:val="0"/>
            <w:vAlign w:val="center"/>
          </w:tcPr>
          <w:p w14:paraId="2B12AD80">
            <w:pPr>
              <w:spacing w:line="360" w:lineRule="auto"/>
              <w:ind w:right="34" w:rightChars="16"/>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甲方：</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464DF3A8">
            <w:pPr>
              <w:spacing w:line="360" w:lineRule="auto"/>
              <w:ind w:right="34" w:rightChars="16"/>
              <w:jc w:val="both"/>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rPr>
              <w:t>乙方：</w:t>
            </w:r>
          </w:p>
        </w:tc>
      </w:tr>
      <w:tr w14:paraId="30622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32" w:type="dxa"/>
            <w:tcBorders>
              <w:top w:val="single" w:color="auto" w:sz="4" w:space="0"/>
              <w:left w:val="single" w:color="auto" w:sz="4" w:space="0"/>
              <w:bottom w:val="single" w:color="auto" w:sz="4" w:space="0"/>
              <w:right w:val="single" w:color="auto" w:sz="4" w:space="0"/>
            </w:tcBorders>
            <w:noWrap w:val="0"/>
            <w:vAlign w:val="center"/>
          </w:tcPr>
          <w:p w14:paraId="0ED5CF14">
            <w:pPr>
              <w:spacing w:line="360" w:lineRule="auto"/>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地址：</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67106994">
            <w:pPr>
              <w:spacing w:line="360" w:lineRule="auto"/>
              <w:ind w:right="-147" w:rightChars="-70"/>
              <w:jc w:val="both"/>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rPr>
              <w:t>地址：</w:t>
            </w:r>
          </w:p>
        </w:tc>
      </w:tr>
      <w:tr w14:paraId="4C4EE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32" w:type="dxa"/>
            <w:tcBorders>
              <w:top w:val="single" w:color="auto" w:sz="4" w:space="0"/>
              <w:left w:val="single" w:color="auto" w:sz="4" w:space="0"/>
              <w:bottom w:val="single" w:color="auto" w:sz="4" w:space="0"/>
              <w:right w:val="single" w:color="auto" w:sz="4" w:space="0"/>
            </w:tcBorders>
            <w:noWrap w:val="0"/>
            <w:vAlign w:val="center"/>
          </w:tcPr>
          <w:p w14:paraId="4A20A91F">
            <w:pPr>
              <w:spacing w:line="360" w:lineRule="auto"/>
              <w:ind w:right="-147" w:rightChars="-7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联</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系</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人：</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7B348A36">
            <w:pPr>
              <w:spacing w:line="360" w:lineRule="auto"/>
              <w:ind w:right="-147" w:rightChars="-70"/>
              <w:jc w:val="both"/>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rPr>
              <w:t>联</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系</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人：</w:t>
            </w:r>
          </w:p>
        </w:tc>
      </w:tr>
      <w:tr w14:paraId="2BF6B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32" w:type="dxa"/>
            <w:tcBorders>
              <w:top w:val="single" w:color="auto" w:sz="4" w:space="0"/>
              <w:left w:val="single" w:color="auto" w:sz="4" w:space="0"/>
              <w:bottom w:val="single" w:color="auto" w:sz="4" w:space="0"/>
              <w:right w:val="single" w:color="auto" w:sz="4" w:space="0"/>
            </w:tcBorders>
            <w:noWrap w:val="0"/>
            <w:vAlign w:val="center"/>
          </w:tcPr>
          <w:p w14:paraId="673A43CD">
            <w:pPr>
              <w:spacing w:line="360" w:lineRule="auto"/>
              <w:ind w:right="-147" w:rightChars="-7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电</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话：</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706BAA1E">
            <w:pPr>
              <w:spacing w:line="360" w:lineRule="auto"/>
              <w:ind w:right="-147" w:rightChars="-70"/>
              <w:jc w:val="both"/>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rPr>
              <w:t>电</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话：</w:t>
            </w:r>
          </w:p>
        </w:tc>
      </w:tr>
      <w:tr w14:paraId="14D2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32" w:type="dxa"/>
            <w:tcBorders>
              <w:top w:val="single" w:color="auto" w:sz="4" w:space="0"/>
              <w:left w:val="single" w:color="auto" w:sz="4" w:space="0"/>
              <w:bottom w:val="single" w:color="auto" w:sz="4" w:space="0"/>
              <w:right w:val="single" w:color="auto" w:sz="4" w:space="0"/>
            </w:tcBorders>
            <w:noWrap w:val="0"/>
            <w:vAlign w:val="center"/>
          </w:tcPr>
          <w:p w14:paraId="4CB5C1A0">
            <w:pPr>
              <w:spacing w:line="360" w:lineRule="auto"/>
              <w:ind w:right="-147" w:rightChars="-7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开户银行： </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6B1BC594">
            <w:pPr>
              <w:spacing w:line="360" w:lineRule="auto"/>
              <w:ind w:right="-147" w:rightChars="-70"/>
              <w:jc w:val="both"/>
              <w:rPr>
                <w:rFonts w:hint="default" w:ascii="微软雅黑" w:hAnsi="微软雅黑" w:eastAsia="微软雅黑" w:cs="微软雅黑"/>
                <w:b w:val="0"/>
                <w:bCs w:val="0"/>
                <w:sz w:val="24"/>
                <w:szCs w:val="24"/>
                <w:lang w:val="en-US"/>
              </w:rPr>
            </w:pPr>
            <w:r>
              <w:rPr>
                <w:rFonts w:hint="eastAsia" w:ascii="微软雅黑" w:hAnsi="微软雅黑" w:eastAsia="微软雅黑" w:cs="微软雅黑"/>
                <w:b w:val="0"/>
                <w:bCs w:val="0"/>
                <w:sz w:val="24"/>
                <w:szCs w:val="24"/>
              </w:rPr>
              <w:t>开户银行</w:t>
            </w:r>
            <w:r>
              <w:rPr>
                <w:rFonts w:hint="eastAsia" w:ascii="微软雅黑" w:hAnsi="微软雅黑" w:eastAsia="微软雅黑" w:cs="微软雅黑"/>
                <w:b w:val="0"/>
                <w:bCs w:val="0"/>
                <w:sz w:val="24"/>
                <w:szCs w:val="24"/>
                <w:lang w:eastAsia="zh-CN"/>
              </w:rPr>
              <w:t>：</w:t>
            </w:r>
          </w:p>
        </w:tc>
      </w:tr>
      <w:tr w14:paraId="43206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32" w:type="dxa"/>
            <w:tcBorders>
              <w:top w:val="single" w:color="auto" w:sz="4" w:space="0"/>
              <w:left w:val="single" w:color="auto" w:sz="4" w:space="0"/>
              <w:bottom w:val="single" w:color="auto" w:sz="4" w:space="0"/>
              <w:right w:val="single" w:color="auto" w:sz="4" w:space="0"/>
            </w:tcBorders>
            <w:noWrap w:val="0"/>
            <w:vAlign w:val="center"/>
          </w:tcPr>
          <w:p w14:paraId="24C09D07">
            <w:pPr>
              <w:spacing w:line="360" w:lineRule="auto"/>
              <w:ind w:right="-147" w:rightChars="-70"/>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帐</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号：</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71E7CDCD">
            <w:pPr>
              <w:spacing w:line="360" w:lineRule="auto"/>
              <w:ind w:right="-147" w:rightChars="-70"/>
              <w:jc w:val="both"/>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i w:val="0"/>
                <w:iCs w:val="0"/>
                <w:sz w:val="24"/>
                <w:szCs w:val="24"/>
              </w:rPr>
              <w:t>帐</w:t>
            </w:r>
            <w:r>
              <w:rPr>
                <w:rFonts w:hint="eastAsia" w:ascii="微软雅黑" w:hAnsi="微软雅黑" w:eastAsia="微软雅黑" w:cs="微软雅黑"/>
                <w:b w:val="0"/>
                <w:bCs w:val="0"/>
                <w:i w:val="0"/>
                <w:iCs w:val="0"/>
                <w:sz w:val="24"/>
                <w:szCs w:val="24"/>
                <w:lang w:val="en-US" w:eastAsia="zh-CN"/>
              </w:rPr>
              <w:t xml:space="preserve">    </w:t>
            </w:r>
            <w:r>
              <w:rPr>
                <w:rFonts w:hint="eastAsia" w:ascii="微软雅黑" w:hAnsi="微软雅黑" w:eastAsia="微软雅黑" w:cs="微软雅黑"/>
                <w:b w:val="0"/>
                <w:bCs w:val="0"/>
                <w:i w:val="0"/>
                <w:iCs w:val="0"/>
                <w:sz w:val="24"/>
                <w:szCs w:val="24"/>
              </w:rPr>
              <w:t>号：</w:t>
            </w:r>
          </w:p>
        </w:tc>
      </w:tr>
      <w:tr w14:paraId="02208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32" w:type="dxa"/>
            <w:tcBorders>
              <w:top w:val="single" w:color="auto" w:sz="4" w:space="0"/>
              <w:left w:val="single" w:color="auto" w:sz="4" w:space="0"/>
              <w:bottom w:val="single" w:color="auto" w:sz="4" w:space="0"/>
              <w:right w:val="single" w:color="auto" w:sz="4" w:space="0"/>
            </w:tcBorders>
            <w:noWrap w:val="0"/>
            <w:vAlign w:val="center"/>
          </w:tcPr>
          <w:p w14:paraId="0CF34F72">
            <w:pPr>
              <w:spacing w:line="360" w:lineRule="auto"/>
              <w:ind w:right="-147" w:rightChars="-70"/>
              <w:jc w:val="both"/>
              <w:rPr>
                <w:rFonts w:hint="eastAsia" w:ascii="微软雅黑" w:hAnsi="微软雅黑" w:eastAsia="微软雅黑" w:cs="微软雅黑"/>
                <w:b/>
                <w:bCs/>
                <w:sz w:val="24"/>
                <w:szCs w:val="24"/>
              </w:rPr>
            </w:pPr>
          </w:p>
        </w:tc>
        <w:tc>
          <w:tcPr>
            <w:tcW w:w="4522" w:type="dxa"/>
            <w:tcBorders>
              <w:top w:val="single" w:color="auto" w:sz="4" w:space="0"/>
              <w:left w:val="single" w:color="auto" w:sz="4" w:space="0"/>
              <w:bottom w:val="single" w:color="auto" w:sz="4" w:space="0"/>
              <w:right w:val="single" w:color="auto" w:sz="4" w:space="0"/>
            </w:tcBorders>
            <w:noWrap w:val="0"/>
            <w:vAlign w:val="center"/>
          </w:tcPr>
          <w:p w14:paraId="6E8B0417">
            <w:pPr>
              <w:spacing w:line="360" w:lineRule="auto"/>
              <w:ind w:right="-147" w:rightChars="-70"/>
              <w:jc w:val="both"/>
              <w:rPr>
                <w:rFonts w:hint="eastAsia" w:ascii="微软雅黑" w:hAnsi="微软雅黑" w:eastAsia="微软雅黑" w:cs="微软雅黑"/>
                <w:sz w:val="24"/>
                <w:szCs w:val="24"/>
              </w:rPr>
            </w:pPr>
          </w:p>
        </w:tc>
      </w:tr>
    </w:tbl>
    <w:p w14:paraId="7B6789CD">
      <w:pPr>
        <w:snapToGrid w:val="0"/>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为保障甲乙双方合法权益，根据《中华人民共和国合同法》及相关法律、法规，经双方协商一致，特订立本合同：</w:t>
      </w:r>
    </w:p>
    <w:p w14:paraId="66DB0F97">
      <w:pPr>
        <w:numPr>
          <w:ilvl w:val="0"/>
          <w:numId w:val="0"/>
        </w:numPr>
        <w:tabs>
          <w:tab w:val="left" w:pos="1120"/>
        </w:tabs>
        <w:snapToGrid w:val="0"/>
        <w:spacing w:line="360" w:lineRule="auto"/>
        <w:ind w:firstLine="600" w:firstLineChars="250"/>
        <w:rPr>
          <w:rFonts w:hint="eastAsia" w:ascii="微软雅黑" w:hAnsi="微软雅黑" w:eastAsia="微软雅黑" w:cs="微软雅黑"/>
          <w:sz w:val="24"/>
          <w:szCs w:val="24"/>
          <w:u w:val="single"/>
        </w:rPr>
      </w:pPr>
      <w:r>
        <w:rPr>
          <w:rFonts w:hint="eastAsia" w:ascii="微软雅黑" w:hAnsi="微软雅黑" w:eastAsia="微软雅黑" w:cs="微软雅黑"/>
          <w:bCs/>
          <w:sz w:val="24"/>
          <w:szCs w:val="24"/>
        </w:rPr>
        <w:t>工程名称</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u w:val="single"/>
          <w:lang w:val="en-US" w:eastAsia="zh-CN"/>
        </w:rPr>
        <w:t xml:space="preserve">      </w:t>
      </w:r>
      <w:r>
        <w:rPr>
          <w:rFonts w:hint="eastAsia" w:ascii="微软雅黑" w:hAnsi="微软雅黑" w:eastAsia="微软雅黑" w:cs="微软雅黑"/>
          <w:b w:val="0"/>
          <w:bCs/>
          <w:sz w:val="24"/>
          <w:szCs w:val="24"/>
          <w:u w:val="single"/>
          <w:lang w:val="en-US" w:eastAsia="zh-CN"/>
        </w:rPr>
        <w:t xml:space="preserve">    </w:t>
      </w:r>
      <w:r>
        <w:rPr>
          <w:rFonts w:hint="eastAsia" w:ascii="微软雅黑" w:hAnsi="微软雅黑" w:eastAsia="微软雅黑" w:cs="微软雅黑"/>
          <w:bCs/>
          <w:sz w:val="24"/>
          <w:szCs w:val="24"/>
          <w:u w:val="single"/>
          <w:lang w:val="en-US" w:eastAsia="zh-CN"/>
        </w:rPr>
        <w:t xml:space="preserve">                                                  </w:t>
      </w:r>
    </w:p>
    <w:p w14:paraId="5FAC23B9">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479" w:leftChars="228" w:right="0" w:rightChars="0" w:firstLine="0" w:firstLineChars="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 本合同签订依据</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《中华人民共和国合同法》</w:t>
      </w:r>
    </w:p>
    <w:p w14:paraId="49CE2B0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960" w:firstLineChars="4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《中华人民共和国建筑法》</w:t>
      </w:r>
    </w:p>
    <w:p w14:paraId="486398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28"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《建设工程勘察设计市场管理规定》</w:t>
      </w:r>
    </w:p>
    <w:p w14:paraId="4E7C6737">
      <w:pPr>
        <w:keepNext w:val="0"/>
        <w:keepLines w:val="0"/>
        <w:pageBreakBefore w:val="0"/>
        <w:widowControl w:val="0"/>
        <w:kinsoku/>
        <w:wordWrap/>
        <w:overflowPunct/>
        <w:topLinePunct w:val="0"/>
        <w:autoSpaceDE/>
        <w:autoSpaceDN/>
        <w:bidi w:val="0"/>
        <w:adjustRightInd/>
        <w:snapToGrid/>
        <w:spacing w:line="540" w:lineRule="exact"/>
        <w:ind w:left="479" w:leftChars="228" w:right="0" w:rightChars="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1.2 国家及地方有关建设工程勘察设计管理法规和规章。</w:t>
      </w:r>
    </w:p>
    <w:p w14:paraId="79DD7778">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第二条  设计依据</w:t>
      </w:r>
    </w:p>
    <w:p w14:paraId="655664E3">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2.1 甲方提交的基础资料</w:t>
      </w:r>
      <w:r>
        <w:rPr>
          <w:rFonts w:hint="eastAsia" w:ascii="微软雅黑" w:hAnsi="微软雅黑" w:eastAsia="微软雅黑" w:cs="微软雅黑"/>
          <w:sz w:val="24"/>
          <w:szCs w:val="24"/>
          <w:lang w:eastAsia="zh-CN"/>
        </w:rPr>
        <w:t>。</w:t>
      </w:r>
    </w:p>
    <w:p w14:paraId="67E38181">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bCs/>
          <w:sz w:val="24"/>
          <w:szCs w:val="24"/>
        </w:rPr>
        <w:t xml:space="preserve"> 第三条  合同文件的优先次序</w:t>
      </w:r>
    </w:p>
    <w:p w14:paraId="56A09F67">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构成合同的文件可视为是能互相说明的</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如果合同文件存在歧义或不一致,则根据如下优先次序判断：</w:t>
      </w:r>
    </w:p>
    <w:p w14:paraId="01859ACB">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3.1 合同书    </w:t>
      </w:r>
    </w:p>
    <w:p w14:paraId="46C8BC7C">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3.2 中标函(文件)</w:t>
      </w:r>
    </w:p>
    <w:p w14:paraId="6B38B1E0">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3.3 甲方要求及委托书</w:t>
      </w:r>
    </w:p>
    <w:p w14:paraId="042D0DA5">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3.4 投标书</w:t>
      </w:r>
    </w:p>
    <w:p w14:paraId="32B84B45">
      <w:pPr>
        <w:keepNext w:val="0"/>
        <w:keepLines w:val="0"/>
        <w:pageBreakBefore w:val="0"/>
        <w:widowControl w:val="0"/>
        <w:kinsoku/>
        <w:wordWrap/>
        <w:overflowPunct/>
        <w:topLinePunct w:val="0"/>
        <w:autoSpaceDE/>
        <w:autoSpaceDN/>
        <w:bidi w:val="0"/>
        <w:adjustRightInd/>
        <w:snapToGrid/>
        <w:spacing w:line="540" w:lineRule="exact"/>
        <w:ind w:right="0" w:rightChars="0" w:firstLine="48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第四条  </w:t>
      </w:r>
      <w:r>
        <w:rPr>
          <w:rFonts w:hint="eastAsia" w:ascii="微软雅黑" w:hAnsi="微软雅黑" w:eastAsia="微软雅黑" w:cs="微软雅黑"/>
          <w:b/>
          <w:bCs/>
          <w:sz w:val="24"/>
          <w:szCs w:val="24"/>
          <w:lang w:eastAsia="zh-CN"/>
        </w:rPr>
        <w:t>乙</w:t>
      </w:r>
      <w:r>
        <w:rPr>
          <w:rFonts w:hint="eastAsia" w:ascii="微软雅黑" w:hAnsi="微软雅黑" w:eastAsia="微软雅黑" w:cs="微软雅黑"/>
          <w:b/>
          <w:bCs/>
          <w:sz w:val="24"/>
          <w:szCs w:val="24"/>
        </w:rPr>
        <w:t>方向</w:t>
      </w:r>
      <w:r>
        <w:rPr>
          <w:rFonts w:hint="eastAsia" w:ascii="微软雅黑" w:hAnsi="微软雅黑" w:eastAsia="微软雅黑" w:cs="微软雅黑"/>
          <w:b/>
          <w:bCs/>
          <w:sz w:val="24"/>
          <w:szCs w:val="24"/>
          <w:lang w:eastAsia="zh-CN"/>
        </w:rPr>
        <w:t>甲</w:t>
      </w:r>
      <w:r>
        <w:rPr>
          <w:rFonts w:hint="eastAsia" w:ascii="微软雅黑" w:hAnsi="微软雅黑" w:eastAsia="微软雅黑" w:cs="微软雅黑"/>
          <w:b/>
          <w:bCs/>
          <w:sz w:val="24"/>
          <w:szCs w:val="24"/>
        </w:rPr>
        <w:t>方提交的有关资料</w:t>
      </w:r>
      <w:r>
        <w:rPr>
          <w:rFonts w:hint="eastAsia" w:ascii="微软雅黑" w:hAnsi="微软雅黑" w:eastAsia="微软雅黑" w:cs="微软雅黑"/>
          <w:b/>
          <w:bCs/>
          <w:sz w:val="24"/>
          <w:szCs w:val="24"/>
          <w:lang w:val="en-US"/>
        </w:rPr>
        <w:t>/</w:t>
      </w:r>
      <w:r>
        <w:rPr>
          <w:rFonts w:hint="eastAsia" w:ascii="微软雅黑" w:hAnsi="微软雅黑" w:eastAsia="微软雅黑" w:cs="微软雅黑"/>
          <w:b/>
          <w:bCs/>
          <w:sz w:val="24"/>
          <w:szCs w:val="24"/>
        </w:rPr>
        <w:t>文件及时间</w:t>
      </w:r>
    </w:p>
    <w:p w14:paraId="4B2EC25D">
      <w:pPr>
        <w:keepNext w:val="0"/>
        <w:keepLines w:val="0"/>
        <w:pageBreakBefore w:val="0"/>
        <w:widowControl w:val="0"/>
        <w:kinsoku/>
        <w:wordWrap/>
        <w:overflowPunct/>
        <w:topLinePunct w:val="0"/>
        <w:autoSpaceDE/>
        <w:autoSpaceDN/>
        <w:bidi w:val="0"/>
        <w:adjustRightInd/>
        <w:snapToGrid/>
        <w:spacing w:line="540" w:lineRule="exact"/>
        <w:ind w:right="0" w:rightChars="0" w:firstLine="480"/>
        <w:jc w:val="both"/>
        <w:textAlignment w:val="auto"/>
        <w:outlineLvl w:val="9"/>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u w:val="none"/>
          <w:lang w:val="en-US" w:eastAsia="zh-CN"/>
        </w:rPr>
        <w:t xml:space="preserve">4.1 </w:t>
      </w:r>
      <w:bookmarkStart w:id="14" w:name="OLE_LINK2"/>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一</w:t>
      </w:r>
      <w:r>
        <w:rPr>
          <w:rFonts w:hint="eastAsia" w:ascii="微软雅黑" w:hAnsi="微软雅黑" w:eastAsia="微软雅黑" w:cs="微软雅黑"/>
          <w:b/>
          <w:bCs/>
          <w:sz w:val="24"/>
          <w:szCs w:val="24"/>
        </w:rPr>
        <w:t>阶段：</w:t>
      </w:r>
      <w:bookmarkEnd w:id="14"/>
      <w:r>
        <w:rPr>
          <w:rFonts w:hint="eastAsia" w:ascii="微软雅黑" w:hAnsi="微软雅黑" w:eastAsia="微软雅黑" w:cs="微软雅黑"/>
          <w:b/>
          <w:bCs/>
          <w:sz w:val="24"/>
          <w:szCs w:val="24"/>
          <w:u w:val="none"/>
          <w:lang w:eastAsia="zh-CN"/>
        </w:rPr>
        <w:t>概念设计</w:t>
      </w:r>
    </w:p>
    <w:p w14:paraId="2EB8E64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甲乙双方通过面谈确定设计标准和功能标准，确定设计进度表及项目计划表。甲方需将所有区域的原始平面图提交乙方，乙方依据原始图纸绘制楼层新的平面方案，标明各个区域的空间布置和初步的家具配饰布置。上述平面方案经甲方书面的同意后，此阶段工作即视为已经完成。</w:t>
      </w:r>
    </w:p>
    <w:p w14:paraId="43D2671B">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概念设计图纸（平面方案）总览：</w:t>
      </w:r>
    </w:p>
    <w:p w14:paraId="6E6E4A5D">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平面图（方案显示区域的功能及动线）</w:t>
      </w:r>
    </w:p>
    <w:p w14:paraId="204BE701">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意向性图片；</w:t>
      </w:r>
    </w:p>
    <w:p w14:paraId="147BDC13">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设计方案说明。</w:t>
      </w:r>
    </w:p>
    <w:p w14:paraId="0000E604">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概念设计</w:t>
      </w:r>
      <w:r>
        <w:rPr>
          <w:rFonts w:hint="eastAsia" w:ascii="微软雅黑" w:hAnsi="微软雅黑" w:eastAsia="微软雅黑" w:cs="微软雅黑"/>
          <w:sz w:val="24"/>
          <w:szCs w:val="24"/>
          <w:lang w:val="en-US" w:eastAsia="zh-CN"/>
        </w:rPr>
        <w:t>在本合同签订之日起</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eastAsia="zh-CN"/>
        </w:rPr>
        <w:t>内完成。</w:t>
      </w:r>
    </w:p>
    <w:p w14:paraId="4D414869">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4.2</w:t>
      </w:r>
      <w:r>
        <w:rPr>
          <w:rFonts w:hint="eastAsia" w:ascii="微软雅黑" w:hAnsi="微软雅黑" w:eastAsia="微软雅黑" w:cs="微软雅黑"/>
          <w:b/>
          <w:bCs/>
          <w:sz w:val="24"/>
          <w:szCs w:val="24"/>
        </w:rPr>
        <w:t>第二阶段：深化设计</w:t>
      </w:r>
    </w:p>
    <w:p w14:paraId="60392747">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第一阶段方案得到书面批准后，乙方根据概念阶段的室内设计构思，</w:t>
      </w:r>
      <w:r>
        <w:rPr>
          <w:rFonts w:hint="eastAsia" w:ascii="微软雅黑" w:hAnsi="微软雅黑" w:eastAsia="微软雅黑" w:cs="微软雅黑"/>
          <w:sz w:val="24"/>
          <w:szCs w:val="24"/>
          <w:lang w:eastAsia="zh-CN"/>
        </w:rPr>
        <w:t>制作</w:t>
      </w:r>
      <w:r>
        <w:rPr>
          <w:rFonts w:hint="eastAsia" w:ascii="微软雅黑" w:hAnsi="微软雅黑" w:eastAsia="微软雅黑" w:cs="微软雅黑"/>
          <w:sz w:val="24"/>
          <w:szCs w:val="24"/>
        </w:rPr>
        <w:t>室内的详细的天花平面图，布置图、家具及配饰配置图、立面图、</w:t>
      </w:r>
      <w:r>
        <w:rPr>
          <w:rFonts w:hint="eastAsia" w:ascii="微软雅黑" w:hAnsi="微软雅黑" w:eastAsia="微软雅黑" w:cs="微软雅黑"/>
          <w:sz w:val="24"/>
          <w:szCs w:val="24"/>
          <w:lang w:eastAsia="zh-CN"/>
        </w:rPr>
        <w:t>效果</w:t>
      </w:r>
      <w:r>
        <w:rPr>
          <w:rFonts w:hint="eastAsia" w:ascii="微软雅黑" w:hAnsi="微软雅黑" w:eastAsia="微软雅黑" w:cs="微软雅黑"/>
          <w:sz w:val="24"/>
          <w:szCs w:val="24"/>
        </w:rPr>
        <w:t>图等。上述</w:t>
      </w:r>
      <w:r>
        <w:rPr>
          <w:rFonts w:hint="eastAsia" w:ascii="微软雅黑" w:hAnsi="微软雅黑" w:eastAsia="微软雅黑" w:cs="微软雅黑"/>
          <w:b w:val="0"/>
          <w:bCs/>
          <w:sz w:val="24"/>
          <w:szCs w:val="24"/>
        </w:rPr>
        <w:t>深化设计方案</w:t>
      </w:r>
      <w:r>
        <w:rPr>
          <w:rFonts w:hint="eastAsia" w:ascii="微软雅黑" w:hAnsi="微软雅黑" w:eastAsia="微软雅黑" w:cs="微软雅黑"/>
          <w:sz w:val="24"/>
          <w:szCs w:val="24"/>
        </w:rPr>
        <w:t>经甲方书面的同意后，此阶段工作即视为已经完成。</w:t>
      </w:r>
    </w:p>
    <w:p w14:paraId="1545935F">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室内深化设计图纸总览：</w:t>
      </w:r>
    </w:p>
    <w:p w14:paraId="26E0FE0E">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深化平面图；</w:t>
      </w:r>
    </w:p>
    <w:p w14:paraId="761AE262">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天花图；</w:t>
      </w:r>
    </w:p>
    <w:p w14:paraId="55827342">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主要立面图；</w:t>
      </w:r>
    </w:p>
    <w:p w14:paraId="3D6C1C34">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室内效果图</w:t>
      </w:r>
      <w:r>
        <w:rPr>
          <w:rFonts w:hint="eastAsia" w:ascii="微软雅黑" w:hAnsi="微软雅黑" w:eastAsia="微软雅黑" w:cs="微软雅黑"/>
          <w:sz w:val="24"/>
          <w:szCs w:val="24"/>
          <w:lang w:val="en-US"/>
        </w:rPr>
        <w:t>;</w:t>
      </w:r>
    </w:p>
    <w:p w14:paraId="442B31FC">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家具、及饰品纲要说明；</w:t>
      </w:r>
    </w:p>
    <w:p w14:paraId="20454114">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lang w:eastAsia="zh-CN"/>
        </w:rPr>
      </w:pPr>
      <w:bookmarkStart w:id="15" w:name="OLE_LINK4"/>
      <w:r>
        <w:rPr>
          <w:rFonts w:hint="eastAsia" w:ascii="微软雅黑" w:hAnsi="微软雅黑" w:eastAsia="微软雅黑" w:cs="微软雅黑"/>
          <w:sz w:val="24"/>
          <w:szCs w:val="24"/>
          <w:lang w:eastAsia="zh-CN"/>
        </w:rPr>
        <w:t>深化设计</w:t>
      </w:r>
      <w:r>
        <w:rPr>
          <w:rFonts w:hint="eastAsia" w:ascii="微软雅黑" w:hAnsi="微软雅黑" w:eastAsia="微软雅黑" w:cs="微软雅黑"/>
          <w:sz w:val="24"/>
          <w:szCs w:val="24"/>
          <w:lang w:val="en-US" w:eastAsia="zh-CN"/>
        </w:rPr>
        <w:t>在</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eastAsia="zh-CN"/>
        </w:rPr>
        <w:t>内完成。</w:t>
      </w:r>
    </w:p>
    <w:bookmarkEnd w:id="15"/>
    <w:p w14:paraId="0587B8C0">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4.3</w:t>
      </w:r>
      <w:r>
        <w:rPr>
          <w:rFonts w:hint="eastAsia" w:ascii="微软雅黑" w:hAnsi="微软雅黑" w:eastAsia="微软雅黑" w:cs="微软雅黑"/>
          <w:b/>
          <w:bCs/>
          <w:sz w:val="24"/>
          <w:szCs w:val="24"/>
        </w:rPr>
        <w:t>第三阶段：施工图制作</w:t>
      </w:r>
    </w:p>
    <w:p w14:paraId="3C9B4A6A">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在施工文件制作期间，与甲方原有相关</w:t>
      </w:r>
      <w:r>
        <w:rPr>
          <w:rFonts w:hint="eastAsia" w:ascii="微软雅黑" w:hAnsi="微软雅黑" w:eastAsia="微软雅黑" w:cs="微软雅黑"/>
          <w:sz w:val="24"/>
          <w:szCs w:val="24"/>
          <w:highlight w:val="none"/>
        </w:rPr>
        <w:t>专业图纸配合</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负责机电、空调系统、消防系统等专业设</w:t>
      </w:r>
      <w:r>
        <w:rPr>
          <w:rFonts w:hint="eastAsia" w:ascii="微软雅黑" w:hAnsi="微软雅黑" w:eastAsia="微软雅黑" w:cs="微软雅黑"/>
          <w:sz w:val="24"/>
          <w:szCs w:val="24"/>
        </w:rPr>
        <w:t>计所有相关图纸的最终汇总</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绘制施工文件包括设计平面图、剖面图，施工详图及规范说明书</w:t>
      </w:r>
      <w:r>
        <w:rPr>
          <w:rFonts w:hint="eastAsia" w:ascii="微软雅黑" w:hAnsi="微软雅黑" w:eastAsia="微软雅黑" w:cs="微软雅黑"/>
          <w:sz w:val="24"/>
          <w:szCs w:val="24"/>
          <w:lang w:eastAsia="zh-CN"/>
        </w:rPr>
        <w:t>等</w:t>
      </w:r>
      <w:r>
        <w:rPr>
          <w:rFonts w:hint="eastAsia" w:ascii="微软雅黑" w:hAnsi="微软雅黑" w:eastAsia="微软雅黑" w:cs="微软雅黑"/>
          <w:sz w:val="24"/>
          <w:szCs w:val="24"/>
        </w:rPr>
        <w:t>。上述</w:t>
      </w:r>
      <w:r>
        <w:rPr>
          <w:rFonts w:hint="eastAsia" w:ascii="微软雅黑" w:hAnsi="微软雅黑" w:eastAsia="微软雅黑" w:cs="微软雅黑"/>
          <w:b w:val="0"/>
          <w:bCs/>
          <w:sz w:val="24"/>
          <w:szCs w:val="24"/>
        </w:rPr>
        <w:t>施工图纸</w:t>
      </w:r>
      <w:r>
        <w:rPr>
          <w:rFonts w:hint="eastAsia" w:ascii="微软雅黑" w:hAnsi="微软雅黑" w:eastAsia="微软雅黑" w:cs="微软雅黑"/>
          <w:sz w:val="24"/>
          <w:szCs w:val="24"/>
        </w:rPr>
        <w:t>经甲方书面的同意后，此阶段工作即视为已经完成。</w:t>
      </w:r>
    </w:p>
    <w:p w14:paraId="41A9761C">
      <w:pPr>
        <w:keepNext w:val="0"/>
        <w:keepLines w:val="0"/>
        <w:pageBreakBefore w:val="0"/>
        <w:widowControl w:val="0"/>
        <w:kinsoku/>
        <w:wordWrap/>
        <w:overflowPunct/>
        <w:topLinePunct w:val="0"/>
        <w:autoSpaceDE/>
        <w:autoSpaceDN/>
        <w:bidi w:val="0"/>
        <w:adjustRightInd/>
        <w:snapToGrid/>
        <w:spacing w:line="540" w:lineRule="exact"/>
        <w:ind w:left="25" w:leftChars="12"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室内施工文件制作图纸总览：</w:t>
      </w:r>
    </w:p>
    <w:p w14:paraId="02589D15">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图纸目录、设计说明（含项目概况、图纸文件组成、规范要求、施工要求、设计参考依据、图例说明、重要说明等)</w:t>
      </w:r>
    </w:p>
    <w:p w14:paraId="2EC09DDF">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材料表清单（图片、尺寸）</w:t>
      </w:r>
    </w:p>
    <w:p w14:paraId="2B1AC53A">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装饰平面系统部分：</w:t>
      </w:r>
    </w:p>
    <w:p w14:paraId="66551E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平面布置图（含所有场所及功能房间的家具及设备、装饰绿植的布置等及墙体定位）</w:t>
      </w:r>
      <w:r>
        <w:rPr>
          <w:rFonts w:hint="eastAsia" w:ascii="微软雅黑" w:hAnsi="微软雅黑" w:eastAsia="微软雅黑" w:cs="微软雅黑"/>
          <w:sz w:val="24"/>
          <w:szCs w:val="24"/>
          <w:highlight w:val="none"/>
          <w:lang w:eastAsia="zh-CN"/>
        </w:rPr>
        <w:t>；</w:t>
      </w:r>
    </w:p>
    <w:p w14:paraId="2B680A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综合天花图（包括</w:t>
      </w:r>
      <w:r>
        <w:rPr>
          <w:rFonts w:hint="eastAsia" w:ascii="微软雅黑" w:hAnsi="微软雅黑" w:eastAsia="微软雅黑" w:cs="微软雅黑"/>
          <w:sz w:val="24"/>
          <w:szCs w:val="24"/>
          <w:highlight w:val="none"/>
          <w:lang w:eastAsia="zh-CN"/>
        </w:rPr>
        <w:t>照明光源和辅助光源</w:t>
      </w:r>
      <w:r>
        <w:rPr>
          <w:rFonts w:hint="eastAsia" w:ascii="微软雅黑" w:hAnsi="微软雅黑" w:eastAsia="微软雅黑" w:cs="微软雅黑"/>
          <w:sz w:val="24"/>
          <w:szCs w:val="24"/>
          <w:highlight w:val="none"/>
        </w:rPr>
        <w:t>所有安装于吊顶的</w:t>
      </w:r>
      <w:r>
        <w:rPr>
          <w:rFonts w:hint="eastAsia" w:ascii="微软雅黑" w:hAnsi="微软雅黑" w:eastAsia="微软雅黑" w:cs="微软雅黑"/>
          <w:sz w:val="24"/>
          <w:szCs w:val="24"/>
          <w:highlight w:val="none"/>
          <w:lang w:eastAsia="zh-CN"/>
        </w:rPr>
        <w:t>灯具</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14:paraId="622766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天花定位图（含尺寸、标高、材料编号、文字说明、天花大样</w:t>
      </w:r>
      <w:r>
        <w:rPr>
          <w:rFonts w:hint="eastAsia" w:ascii="微软雅黑" w:hAnsi="微软雅黑" w:eastAsia="微软雅黑" w:cs="微软雅黑"/>
          <w:sz w:val="24"/>
          <w:szCs w:val="24"/>
          <w:highlight w:val="none"/>
          <w:lang w:eastAsia="zh-CN"/>
        </w:rPr>
        <w:t>图</w:t>
      </w:r>
      <w:r>
        <w:rPr>
          <w:rFonts w:hint="eastAsia" w:ascii="微软雅黑" w:hAnsi="微软雅黑" w:eastAsia="微软雅黑" w:cs="微软雅黑"/>
          <w:sz w:val="24"/>
          <w:szCs w:val="24"/>
          <w:highlight w:val="none"/>
        </w:rPr>
        <w:t>索引符号、图例等）</w:t>
      </w:r>
      <w:r>
        <w:rPr>
          <w:rFonts w:hint="eastAsia" w:ascii="微软雅黑" w:hAnsi="微软雅黑" w:eastAsia="微软雅黑" w:cs="微软雅黑"/>
          <w:sz w:val="24"/>
          <w:szCs w:val="24"/>
          <w:highlight w:val="none"/>
          <w:lang w:eastAsia="zh-CN"/>
        </w:rPr>
        <w:t>；</w:t>
      </w:r>
    </w:p>
    <w:p w14:paraId="1623D72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灯具定位图（含灯具间的详细尺寸、对应灯具表的索引编号、文字说明、图例等）</w:t>
      </w:r>
      <w:r>
        <w:rPr>
          <w:rFonts w:hint="eastAsia" w:ascii="微软雅黑" w:hAnsi="微软雅黑" w:eastAsia="微软雅黑" w:cs="微软雅黑"/>
          <w:sz w:val="24"/>
          <w:szCs w:val="24"/>
          <w:highlight w:val="none"/>
          <w:lang w:eastAsia="zh-CN"/>
        </w:rPr>
        <w:t>；</w:t>
      </w:r>
    </w:p>
    <w:p w14:paraId="4E153A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灯具回路图：标明灯具的回路及开关的具体位置和安装高度；</w:t>
      </w:r>
    </w:p>
    <w:p w14:paraId="1DAAE1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强电开关插座面板、弱电出线口等所有墙面面板开关的定位图（包含具体定位尺寸、图例等）</w:t>
      </w:r>
      <w:r>
        <w:rPr>
          <w:rFonts w:hint="eastAsia" w:ascii="微软雅黑" w:hAnsi="微软雅黑" w:eastAsia="微软雅黑" w:cs="微软雅黑"/>
          <w:sz w:val="24"/>
          <w:szCs w:val="24"/>
          <w:highlight w:val="none"/>
          <w:lang w:eastAsia="zh-CN"/>
        </w:rPr>
        <w:t>；</w:t>
      </w:r>
    </w:p>
    <w:p w14:paraId="53B6FE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地面物料铺装图：标明铺地材料的材料编号及详尽尺寸</w:t>
      </w:r>
      <w:r>
        <w:rPr>
          <w:rFonts w:hint="eastAsia" w:ascii="微软雅黑" w:hAnsi="微软雅黑" w:eastAsia="微软雅黑" w:cs="微软雅黑"/>
          <w:sz w:val="24"/>
          <w:szCs w:val="24"/>
          <w:highlight w:val="none"/>
          <w:lang w:eastAsia="zh-CN"/>
        </w:rPr>
        <w:t>；</w:t>
      </w:r>
    </w:p>
    <w:p w14:paraId="06E6ED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索引平面：标明全区立面图索引标号</w:t>
      </w:r>
      <w:r>
        <w:rPr>
          <w:rFonts w:hint="eastAsia" w:ascii="微软雅黑" w:hAnsi="微软雅黑" w:eastAsia="微软雅黑" w:cs="微软雅黑"/>
          <w:sz w:val="24"/>
          <w:szCs w:val="24"/>
          <w:highlight w:val="none"/>
          <w:lang w:eastAsia="zh-CN"/>
        </w:rPr>
        <w:t>；</w:t>
      </w:r>
    </w:p>
    <w:p w14:paraId="33F4AD23">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装饰立面及详图部分：</w:t>
      </w:r>
    </w:p>
    <w:p w14:paraId="06503E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立面需包括全设计区域的所有立面（包含白墙部分），立面图需包含强弱电点位、墙面安装的设施的具体定位及尺寸；</w:t>
      </w:r>
    </w:p>
    <w:p w14:paraId="786872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施工所涉及的各固定家具及装饰造型立面、门、门套、窗套、窗台、天花大样等的剖面及详图；</w:t>
      </w:r>
    </w:p>
    <w:p w14:paraId="6C75B8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需明确表达所有墙面的造型、材料（材料编号及文字说明）</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颜色、尺寸、大样图索引标号等。</w:t>
      </w:r>
    </w:p>
    <w:p w14:paraId="66B9E9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5、室内效果图。</w:t>
      </w:r>
    </w:p>
    <w:p w14:paraId="455B86BE">
      <w:pPr>
        <w:pStyle w:val="37"/>
        <w:numPr>
          <w:ilvl w:val="0"/>
          <w:numId w:val="0"/>
        </w:numPr>
        <w:autoSpaceDE w:val="0"/>
        <w:autoSpaceDN w:val="0"/>
        <w:adjustRightInd w:val="0"/>
        <w:spacing w:before="72" w:beforeLines="30" w:after="120" w:afterLines="50" w:line="360" w:lineRule="auto"/>
        <w:ind w:leftChars="0" w:firstLine="480" w:firstLineChars="200"/>
        <w:rPr>
          <w:rFonts w:hint="eastAsia" w:ascii="微软雅黑" w:hAnsi="微软雅黑" w:eastAsia="微软雅黑" w:cs="微软雅黑"/>
          <w:kern w:val="2"/>
          <w:sz w:val="24"/>
          <w:szCs w:val="24"/>
          <w:u w:val="single"/>
          <w:lang w:val="en-US" w:eastAsia="zh-CN" w:bidi="ar-SA"/>
        </w:rPr>
      </w:pPr>
      <w:r>
        <w:rPr>
          <w:rFonts w:hint="eastAsia" w:ascii="微软雅黑" w:hAnsi="微软雅黑" w:eastAsia="微软雅黑" w:cs="微软雅黑"/>
          <w:kern w:val="2"/>
          <w:sz w:val="24"/>
          <w:szCs w:val="24"/>
          <w:u w:val="none"/>
          <w:lang w:val="en-US" w:eastAsia="zh-CN" w:bidi="ar-SA"/>
        </w:rPr>
        <w:t>效果图包含：</w:t>
      </w:r>
      <w:r>
        <w:rPr>
          <w:rFonts w:hint="eastAsia" w:ascii="微软雅黑" w:hAnsi="微软雅黑" w:eastAsia="微软雅黑" w:cs="微软雅黑"/>
          <w:kern w:val="2"/>
          <w:sz w:val="24"/>
          <w:szCs w:val="24"/>
          <w:u w:val="single"/>
          <w:lang w:val="en-US" w:eastAsia="zh-CN" w:bidi="ar-SA"/>
        </w:rPr>
        <w:t xml:space="preserve">                                                                             </w:t>
      </w:r>
    </w:p>
    <w:p w14:paraId="36297936">
      <w:pPr>
        <w:pStyle w:val="37"/>
        <w:numPr>
          <w:ilvl w:val="0"/>
          <w:numId w:val="0"/>
        </w:numPr>
        <w:autoSpaceDE w:val="0"/>
        <w:autoSpaceDN w:val="0"/>
        <w:adjustRightInd w:val="0"/>
        <w:spacing w:before="72" w:beforeLines="30" w:after="120" w:afterLines="50" w:line="360" w:lineRule="auto"/>
        <w:ind w:firstLine="480" w:firstLineChars="20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提交的设计成果：</w:t>
      </w:r>
    </w:p>
    <w:p w14:paraId="028490AF">
      <w:pPr>
        <w:pStyle w:val="37"/>
        <w:numPr>
          <w:ilvl w:val="0"/>
          <w:numId w:val="0"/>
        </w:numPr>
        <w:autoSpaceDE w:val="0"/>
        <w:autoSpaceDN w:val="0"/>
        <w:adjustRightInd w:val="0"/>
        <w:spacing w:before="72" w:beforeLines="30" w:after="120" w:afterLines="50"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施工图</w:t>
      </w:r>
      <w:r>
        <w:rPr>
          <w:rFonts w:hint="eastAsia" w:ascii="微软雅黑" w:hAnsi="微软雅黑" w:eastAsia="微软雅黑" w:cs="微软雅黑"/>
          <w:sz w:val="24"/>
          <w:szCs w:val="24"/>
          <w:lang w:val="en-US" w:eastAsia="zh-CN"/>
        </w:rPr>
        <w:t>装订图纸一套</w:t>
      </w:r>
      <w:r>
        <w:rPr>
          <w:rFonts w:hint="eastAsia" w:ascii="微软雅黑" w:hAnsi="微软雅黑" w:eastAsia="微软雅黑" w:cs="微软雅黑"/>
          <w:sz w:val="24"/>
          <w:szCs w:val="24"/>
        </w:rPr>
        <w:t>（图纸为</w:t>
      </w:r>
      <w:r>
        <w:rPr>
          <w:rFonts w:hint="eastAsia" w:ascii="微软雅黑" w:hAnsi="微软雅黑" w:eastAsia="微软雅黑" w:cs="微软雅黑"/>
          <w:sz w:val="24"/>
          <w:szCs w:val="24"/>
          <w:lang w:val="en-US" w:eastAsia="zh-CN"/>
        </w:rPr>
        <w:t>A3</w:t>
      </w:r>
      <w:r>
        <w:rPr>
          <w:rFonts w:hint="eastAsia" w:ascii="微软雅黑" w:hAnsi="微软雅黑" w:eastAsia="微软雅黑" w:cs="微软雅黑"/>
          <w:sz w:val="24"/>
          <w:szCs w:val="24"/>
        </w:rPr>
        <w:t>尺寸）；全套施工图的电子版本1套（CAD2004模式）。</w:t>
      </w:r>
    </w:p>
    <w:p w14:paraId="04C51054">
      <w:pPr>
        <w:pStyle w:val="37"/>
        <w:numPr>
          <w:ilvl w:val="0"/>
          <w:numId w:val="0"/>
        </w:numPr>
        <w:autoSpaceDE w:val="0"/>
        <w:autoSpaceDN w:val="0"/>
        <w:adjustRightInd w:val="0"/>
        <w:spacing w:before="72" w:beforeLines="30" w:after="120" w:afterLines="50" w:line="360" w:lineRule="auto"/>
        <w:ind w:left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表格类文件一套；</w:t>
      </w:r>
    </w:p>
    <w:p w14:paraId="64A0966F">
      <w:pPr>
        <w:pStyle w:val="37"/>
        <w:numPr>
          <w:ilvl w:val="0"/>
          <w:numId w:val="0"/>
        </w:numPr>
        <w:autoSpaceDE w:val="0"/>
        <w:autoSpaceDN w:val="0"/>
        <w:adjustRightInd w:val="0"/>
        <w:spacing w:before="72" w:beforeLines="30" w:after="120" w:afterLines="50" w:line="360" w:lineRule="auto"/>
        <w:ind w:left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3、提交所有效果图A3彩色</w:t>
      </w:r>
      <w:bookmarkStart w:id="16" w:name="OLE_LINK5"/>
      <w:r>
        <w:rPr>
          <w:rFonts w:hint="eastAsia" w:ascii="微软雅黑" w:hAnsi="微软雅黑" w:eastAsia="微软雅黑" w:cs="微软雅黑"/>
          <w:sz w:val="24"/>
          <w:szCs w:val="24"/>
          <w:lang w:val="en-US" w:eastAsia="zh-CN"/>
        </w:rPr>
        <w:t>装订文本一套</w:t>
      </w:r>
      <w:bookmarkEnd w:id="16"/>
      <w:r>
        <w:rPr>
          <w:rFonts w:hint="eastAsia" w:ascii="微软雅黑" w:hAnsi="微软雅黑" w:eastAsia="微软雅黑" w:cs="微软雅黑"/>
          <w:sz w:val="24"/>
          <w:szCs w:val="24"/>
          <w:lang w:val="en-US" w:eastAsia="zh-CN"/>
        </w:rPr>
        <w:t>，电子文本一套。</w:t>
      </w:r>
    </w:p>
    <w:p w14:paraId="3B19E4BA">
      <w:pPr>
        <w:pStyle w:val="37"/>
        <w:numPr>
          <w:ilvl w:val="0"/>
          <w:numId w:val="0"/>
        </w:numPr>
        <w:autoSpaceDE w:val="0"/>
        <w:autoSpaceDN w:val="0"/>
        <w:adjustRightInd w:val="0"/>
        <w:spacing w:before="72" w:beforeLines="30" w:after="120" w:afterLines="50" w:line="360" w:lineRule="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u w:val="none"/>
          <w:lang w:val="en-US" w:eastAsia="zh-CN" w:bidi="ar-SA"/>
        </w:rPr>
        <w:t xml:space="preserve">    </w:t>
      </w:r>
      <w:r>
        <w:rPr>
          <w:rFonts w:hint="eastAsia" w:ascii="微软雅黑" w:hAnsi="微软雅黑" w:eastAsia="微软雅黑" w:cs="微软雅黑"/>
          <w:sz w:val="24"/>
          <w:szCs w:val="24"/>
        </w:rPr>
        <w:t>甲乙双方均认可：以上第一至第三阶段的图纸根据乙方的具体户型及设计需要进行调整，部分图纸类型会有所增加或减少。</w:t>
      </w:r>
    </w:p>
    <w:p w14:paraId="2BE9500D">
      <w:pPr>
        <w:pStyle w:val="37"/>
        <w:numPr>
          <w:ilvl w:val="0"/>
          <w:numId w:val="0"/>
        </w:numPr>
        <w:autoSpaceDE w:val="0"/>
        <w:autoSpaceDN w:val="0"/>
        <w:adjustRightInd w:val="0"/>
        <w:spacing w:before="72" w:beforeLines="30" w:after="120" w:afterLines="50" w:line="360" w:lineRule="auto"/>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施工图制作</w:t>
      </w:r>
      <w:r>
        <w:rPr>
          <w:rFonts w:hint="eastAsia" w:ascii="微软雅黑" w:hAnsi="微软雅黑" w:eastAsia="微软雅黑" w:cs="微软雅黑"/>
          <w:sz w:val="24"/>
          <w:szCs w:val="24"/>
          <w:lang w:val="en-US" w:eastAsia="zh-CN"/>
        </w:rPr>
        <w:t>在</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eastAsia="zh-CN"/>
        </w:rPr>
        <w:t>内完成。</w:t>
      </w:r>
    </w:p>
    <w:p w14:paraId="36F77DEA">
      <w:pPr>
        <w:pStyle w:val="37"/>
        <w:numPr>
          <w:ilvl w:val="0"/>
          <w:numId w:val="0"/>
        </w:numPr>
        <w:autoSpaceDE w:val="0"/>
        <w:autoSpaceDN w:val="0"/>
        <w:adjustRightInd w:val="0"/>
        <w:spacing w:before="72" w:beforeLines="30" w:after="120" w:afterLines="50" w:line="360" w:lineRule="auto"/>
        <w:ind w:firstLine="480" w:firstLineChars="200"/>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val="en-US" w:eastAsia="zh-CN"/>
        </w:rPr>
        <w:t>4.4</w:t>
      </w:r>
      <w:r>
        <w:rPr>
          <w:rFonts w:hint="eastAsia" w:ascii="微软雅黑" w:hAnsi="微软雅黑" w:eastAsia="微软雅黑" w:cs="微软雅黑"/>
          <w:b/>
          <w:bCs/>
          <w:sz w:val="24"/>
          <w:szCs w:val="24"/>
        </w:rPr>
        <w:t>第四阶段：</w:t>
      </w:r>
      <w:r>
        <w:rPr>
          <w:rFonts w:hint="eastAsia" w:ascii="微软雅黑" w:hAnsi="微软雅黑" w:eastAsia="微软雅黑" w:cs="微软雅黑"/>
          <w:b/>
          <w:bCs/>
          <w:sz w:val="24"/>
          <w:szCs w:val="24"/>
          <w:lang w:eastAsia="zh-CN"/>
        </w:rPr>
        <w:t>现场</w:t>
      </w:r>
      <w:r>
        <w:rPr>
          <w:rFonts w:hint="eastAsia" w:ascii="微软雅黑" w:hAnsi="微软雅黑" w:eastAsia="微软雅黑" w:cs="微软雅黑"/>
          <w:b/>
          <w:bCs/>
          <w:sz w:val="24"/>
          <w:szCs w:val="24"/>
        </w:rPr>
        <w:t>设计交底</w:t>
      </w:r>
    </w:p>
    <w:p w14:paraId="517DAB19">
      <w:pPr>
        <w:pStyle w:val="37"/>
        <w:numPr>
          <w:ilvl w:val="0"/>
          <w:numId w:val="0"/>
        </w:numPr>
        <w:autoSpaceDE w:val="0"/>
        <w:autoSpaceDN w:val="0"/>
        <w:adjustRightInd w:val="0"/>
        <w:spacing w:before="72" w:beforeLines="30" w:after="120" w:afterLines="50" w:line="36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在此阶段乙方的设计师根据施工各重要节点出席工程会议，</w:t>
      </w:r>
      <w:r>
        <w:rPr>
          <w:rFonts w:hint="eastAsia" w:ascii="微软雅黑" w:hAnsi="微软雅黑" w:eastAsia="微软雅黑" w:cs="微软雅黑"/>
          <w:sz w:val="24"/>
          <w:szCs w:val="24"/>
          <w:lang w:val="en-US" w:eastAsia="zh-CN"/>
        </w:rPr>
        <w:t>施工全程</w:t>
      </w:r>
      <w:r>
        <w:rPr>
          <w:rFonts w:hint="eastAsia" w:ascii="微软雅黑" w:hAnsi="微软雅黑" w:eastAsia="微软雅黑" w:cs="微软雅黑"/>
          <w:sz w:val="24"/>
          <w:szCs w:val="24"/>
        </w:rPr>
        <w:t>根据</w:t>
      </w:r>
      <w:r>
        <w:rPr>
          <w:rFonts w:hint="eastAsia" w:ascii="微软雅黑" w:hAnsi="微软雅黑" w:eastAsia="微软雅黑" w:cs="微软雅黑"/>
          <w:sz w:val="24"/>
          <w:szCs w:val="24"/>
          <w:lang w:val="en-US" w:eastAsia="zh-CN"/>
        </w:rPr>
        <w:t>施工现场</w:t>
      </w:r>
      <w:r>
        <w:rPr>
          <w:rFonts w:hint="eastAsia" w:ascii="微软雅黑" w:hAnsi="微软雅黑" w:eastAsia="微软雅黑" w:cs="微软雅黑"/>
          <w:sz w:val="24"/>
          <w:szCs w:val="24"/>
        </w:rPr>
        <w:t>所需作出调整和修改，保证设计理念</w:t>
      </w:r>
      <w:r>
        <w:rPr>
          <w:rFonts w:hint="eastAsia" w:ascii="微软雅黑" w:hAnsi="微软雅黑" w:eastAsia="微软雅黑" w:cs="微软雅黑"/>
          <w:sz w:val="24"/>
          <w:szCs w:val="24"/>
          <w:lang w:eastAsia="zh-CN"/>
        </w:rPr>
        <w:t>的</w:t>
      </w:r>
      <w:r>
        <w:rPr>
          <w:rFonts w:hint="eastAsia" w:ascii="微软雅黑" w:hAnsi="微软雅黑" w:eastAsia="微软雅黑" w:cs="微软雅黑"/>
          <w:sz w:val="24"/>
          <w:szCs w:val="24"/>
        </w:rPr>
        <w:t>实现。</w:t>
      </w:r>
      <w:r>
        <w:rPr>
          <w:rFonts w:hint="eastAsia" w:ascii="微软雅黑" w:hAnsi="微软雅黑" w:eastAsia="微软雅黑" w:cs="微软雅黑"/>
          <w:sz w:val="24"/>
          <w:szCs w:val="24"/>
          <w:lang w:val="en-US" w:eastAsia="zh-CN"/>
        </w:rPr>
        <w:t xml:space="preserve"> </w:t>
      </w:r>
    </w:p>
    <w:p w14:paraId="2DA521A2">
      <w:pPr>
        <w:pStyle w:val="37"/>
        <w:numPr>
          <w:ilvl w:val="0"/>
          <w:numId w:val="0"/>
        </w:numPr>
        <w:autoSpaceDE w:val="0"/>
        <w:autoSpaceDN w:val="0"/>
        <w:adjustRightInd w:val="0"/>
        <w:spacing w:before="72" w:beforeLines="30" w:after="120" w:afterLines="50" w:line="36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乙方负责本项目的设计方案及施工图制作，施工图及竣工图等资质签章由甲方负责实施完成。</w:t>
      </w:r>
    </w:p>
    <w:p w14:paraId="703D86C9">
      <w:pPr>
        <w:pStyle w:val="37"/>
        <w:numPr>
          <w:ilvl w:val="0"/>
          <w:numId w:val="0"/>
        </w:numPr>
        <w:autoSpaceDE w:val="0"/>
        <w:autoSpaceDN w:val="0"/>
        <w:adjustRightInd w:val="0"/>
        <w:spacing w:before="72" w:beforeLines="30" w:after="120" w:afterLines="50"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五</w:t>
      </w:r>
      <w:r>
        <w:rPr>
          <w:rFonts w:hint="eastAsia" w:ascii="微软雅黑" w:hAnsi="微软雅黑" w:eastAsia="微软雅黑" w:cs="微软雅黑"/>
          <w:b/>
          <w:bCs/>
          <w:sz w:val="24"/>
          <w:szCs w:val="24"/>
        </w:rPr>
        <w:t>条   费用及支付</w:t>
      </w:r>
    </w:p>
    <w:p w14:paraId="7DEC8AAC">
      <w:pPr>
        <w:pStyle w:val="37"/>
        <w:numPr>
          <w:ilvl w:val="0"/>
          <w:numId w:val="0"/>
        </w:numPr>
        <w:autoSpaceDE w:val="0"/>
        <w:autoSpaceDN w:val="0"/>
        <w:adjustRightInd w:val="0"/>
        <w:spacing w:before="72" w:beforeLines="30" w:after="120" w:afterLines="50" w:line="360" w:lineRule="auto"/>
        <w:rPr>
          <w:rFonts w:hint="eastAsia" w:ascii="微软雅黑" w:hAnsi="微软雅黑" w:eastAsia="微软雅黑" w:cs="微软雅黑"/>
          <w:b/>
          <w:bCs/>
          <w:sz w:val="24"/>
          <w:szCs w:val="24"/>
        </w:rPr>
      </w:pPr>
      <w:bookmarkStart w:id="17" w:name="OLE_LINK7"/>
      <w:r>
        <w:rPr>
          <w:rFonts w:hint="eastAsia" w:ascii="微软雅黑" w:hAnsi="微软雅黑" w:eastAsia="微软雅黑" w:cs="微软雅黑"/>
          <w:b/>
          <w:bCs/>
          <w:sz w:val="24"/>
          <w:szCs w:val="24"/>
          <w:lang w:val="en-US" w:eastAsia="zh-CN"/>
        </w:rPr>
        <w:t xml:space="preserve">5.1 </w:t>
      </w:r>
      <w:r>
        <w:rPr>
          <w:rFonts w:hint="eastAsia" w:ascii="微软雅黑" w:hAnsi="微软雅黑" w:eastAsia="微软雅黑" w:cs="微软雅黑"/>
          <w:b/>
          <w:bCs/>
          <w:sz w:val="24"/>
          <w:szCs w:val="24"/>
        </w:rPr>
        <w:t>乙方按以下方式计算设计服务收费</w:t>
      </w:r>
      <w:bookmarkEnd w:id="17"/>
      <w:r>
        <w:rPr>
          <w:rFonts w:hint="eastAsia" w:ascii="微软雅黑" w:hAnsi="微软雅黑" w:eastAsia="微软雅黑" w:cs="微软雅黑"/>
          <w:b/>
          <w:bCs/>
          <w:sz w:val="24"/>
          <w:szCs w:val="24"/>
          <w:lang w:eastAsia="zh-CN"/>
        </w:rPr>
        <w:t>标准</w:t>
      </w:r>
      <w:r>
        <w:rPr>
          <w:rFonts w:hint="eastAsia" w:ascii="微软雅黑" w:hAnsi="微软雅黑" w:eastAsia="微软雅黑" w:cs="微软雅黑"/>
          <w:b/>
          <w:bCs/>
          <w:sz w:val="24"/>
          <w:szCs w:val="24"/>
        </w:rPr>
        <w:t>：</w:t>
      </w:r>
    </w:p>
    <w:p w14:paraId="578728BD">
      <w:pPr>
        <w:pStyle w:val="37"/>
        <w:numPr>
          <w:ilvl w:val="0"/>
          <w:numId w:val="0"/>
        </w:numPr>
        <w:autoSpaceDE w:val="0"/>
        <w:autoSpaceDN w:val="0"/>
        <w:adjustRightInd w:val="0"/>
        <w:spacing w:before="72" w:beforeLines="30" w:after="120" w:afterLines="50"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1、设计</w:t>
      </w:r>
      <w:r>
        <w:rPr>
          <w:rFonts w:hint="eastAsia" w:ascii="微软雅黑" w:hAnsi="微软雅黑" w:eastAsia="微软雅黑" w:cs="微软雅黑"/>
          <w:sz w:val="24"/>
          <w:szCs w:val="24"/>
        </w:rPr>
        <w:t>建筑面积</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p>
    <w:p w14:paraId="695243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设计费：</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none"/>
          <w:lang w:val="en-US" w:eastAsia="zh-CN"/>
        </w:rPr>
        <w:t>；大写：</w:t>
      </w:r>
      <w:r>
        <w:rPr>
          <w:rFonts w:hint="eastAsia" w:ascii="微软雅黑" w:hAnsi="微软雅黑" w:eastAsia="微软雅黑" w:cs="微软雅黑"/>
          <w:sz w:val="24"/>
          <w:szCs w:val="24"/>
          <w:u w:val="single"/>
          <w:lang w:val="en-US" w:eastAsia="zh-CN"/>
        </w:rPr>
        <w:t xml:space="preserve">                                  </w:t>
      </w:r>
    </w:p>
    <w:p w14:paraId="03C112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微软雅黑" w:hAnsi="微软雅黑" w:eastAsia="微软雅黑" w:cs="微软雅黑"/>
          <w:sz w:val="24"/>
          <w:szCs w:val="24"/>
          <w:u w:val="single"/>
          <w:lang w:val="en-US" w:eastAsia="zh-CN"/>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423"/>
        <w:gridCol w:w="1270"/>
        <w:gridCol w:w="3499"/>
      </w:tblGrid>
      <w:tr w14:paraId="33D0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Pr>
          <w:p w14:paraId="7501073F">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时间进度</w:t>
            </w:r>
          </w:p>
        </w:tc>
        <w:tc>
          <w:tcPr>
            <w:tcW w:w="2423" w:type="dxa"/>
          </w:tcPr>
          <w:p w14:paraId="6E22FE93">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工程进度</w:t>
            </w:r>
          </w:p>
        </w:tc>
        <w:tc>
          <w:tcPr>
            <w:tcW w:w="1270" w:type="dxa"/>
          </w:tcPr>
          <w:p w14:paraId="1C3B0DDB">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付款比例</w:t>
            </w:r>
          </w:p>
        </w:tc>
        <w:tc>
          <w:tcPr>
            <w:tcW w:w="3499" w:type="dxa"/>
          </w:tcPr>
          <w:p w14:paraId="09EC8EBF">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付款金额</w:t>
            </w:r>
          </w:p>
        </w:tc>
      </w:tr>
      <w:tr w14:paraId="6487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Pr>
          <w:p w14:paraId="51EB8521">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第一阶段</w:t>
            </w:r>
          </w:p>
        </w:tc>
        <w:tc>
          <w:tcPr>
            <w:tcW w:w="2423" w:type="dxa"/>
          </w:tcPr>
          <w:p w14:paraId="22B8D560">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概念设计</w:t>
            </w:r>
          </w:p>
        </w:tc>
        <w:tc>
          <w:tcPr>
            <w:tcW w:w="1270" w:type="dxa"/>
            <w:vMerge w:val="restart"/>
          </w:tcPr>
          <w:p w14:paraId="0898A0BC">
            <w:pPr>
              <w:keepNext w:val="0"/>
              <w:keepLines w:val="0"/>
              <w:pageBreakBefore w:val="0"/>
              <w:widowControl w:val="0"/>
              <w:kinsoku/>
              <w:wordWrap/>
              <w:overflowPunct/>
              <w:topLinePunct w:val="0"/>
              <w:autoSpaceDE/>
              <w:autoSpaceDN/>
              <w:bidi w:val="0"/>
              <w:adjustRightInd/>
              <w:snapToGrid/>
              <w:spacing w:line="540" w:lineRule="exact"/>
              <w:ind w:right="0" w:rightChars="0" w:firstLine="240" w:firstLineChars="100"/>
              <w:jc w:val="both"/>
              <w:textAlignment w:val="auto"/>
              <w:outlineLvl w:val="9"/>
              <w:rPr>
                <w:rFonts w:hint="eastAsia" w:ascii="微软雅黑" w:hAnsi="微软雅黑" w:eastAsia="微软雅黑" w:cs="微软雅黑"/>
                <w:sz w:val="24"/>
                <w:szCs w:val="24"/>
                <w:vertAlign w:val="baseline"/>
                <w:lang w:val="en-US" w:eastAsia="zh-CN"/>
              </w:rPr>
            </w:pPr>
          </w:p>
        </w:tc>
        <w:tc>
          <w:tcPr>
            <w:tcW w:w="3499" w:type="dxa"/>
          </w:tcPr>
          <w:p w14:paraId="6027FFA9">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微软雅黑" w:hAnsi="微软雅黑" w:eastAsia="微软雅黑" w:cs="微软雅黑"/>
                <w:sz w:val="24"/>
                <w:szCs w:val="24"/>
                <w:vertAlign w:val="baseline"/>
                <w:lang w:val="en-US" w:eastAsia="zh-CN"/>
              </w:rPr>
            </w:pPr>
          </w:p>
        </w:tc>
      </w:tr>
      <w:tr w14:paraId="2B2A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Pr>
          <w:p w14:paraId="259B848E">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第二阶段</w:t>
            </w:r>
          </w:p>
        </w:tc>
        <w:tc>
          <w:tcPr>
            <w:tcW w:w="2423" w:type="dxa"/>
          </w:tcPr>
          <w:p w14:paraId="0558637C">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深化设计</w:t>
            </w:r>
          </w:p>
        </w:tc>
        <w:tc>
          <w:tcPr>
            <w:tcW w:w="1270" w:type="dxa"/>
            <w:vMerge w:val="continue"/>
          </w:tcPr>
          <w:p w14:paraId="1ADB776E">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val="en-US" w:eastAsia="zh-CN"/>
              </w:rPr>
            </w:pPr>
          </w:p>
        </w:tc>
        <w:tc>
          <w:tcPr>
            <w:tcW w:w="3499" w:type="dxa"/>
          </w:tcPr>
          <w:p w14:paraId="31CD2B3F">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微软雅黑" w:hAnsi="微软雅黑" w:eastAsia="微软雅黑" w:cs="微软雅黑"/>
                <w:sz w:val="24"/>
                <w:szCs w:val="24"/>
                <w:vertAlign w:val="baseline"/>
                <w:lang w:val="en-US" w:eastAsia="zh-CN"/>
              </w:rPr>
            </w:pPr>
          </w:p>
        </w:tc>
      </w:tr>
      <w:tr w14:paraId="450E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Pr>
          <w:p w14:paraId="0075D7A3">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第三阶段</w:t>
            </w:r>
          </w:p>
        </w:tc>
        <w:tc>
          <w:tcPr>
            <w:tcW w:w="2423" w:type="dxa"/>
          </w:tcPr>
          <w:p w14:paraId="00459DDD">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施工图制作</w:t>
            </w:r>
          </w:p>
        </w:tc>
        <w:tc>
          <w:tcPr>
            <w:tcW w:w="1270" w:type="dxa"/>
          </w:tcPr>
          <w:p w14:paraId="716DFCFC">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val="en-US" w:eastAsia="zh-CN"/>
              </w:rPr>
            </w:pPr>
          </w:p>
        </w:tc>
        <w:tc>
          <w:tcPr>
            <w:tcW w:w="3499" w:type="dxa"/>
          </w:tcPr>
          <w:p w14:paraId="37653EDB">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微软雅黑" w:hAnsi="微软雅黑" w:eastAsia="微软雅黑" w:cs="微软雅黑"/>
                <w:sz w:val="24"/>
                <w:szCs w:val="24"/>
                <w:vertAlign w:val="baseline"/>
                <w:lang w:val="en-US" w:eastAsia="zh-CN"/>
              </w:rPr>
            </w:pPr>
          </w:p>
        </w:tc>
      </w:tr>
      <w:tr w14:paraId="60A6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Pr>
          <w:p w14:paraId="5AA5B10F">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第四阶段</w:t>
            </w:r>
          </w:p>
        </w:tc>
        <w:tc>
          <w:tcPr>
            <w:tcW w:w="2423" w:type="dxa"/>
          </w:tcPr>
          <w:p w14:paraId="58C004A7">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项目完工验收</w:t>
            </w:r>
          </w:p>
        </w:tc>
        <w:tc>
          <w:tcPr>
            <w:tcW w:w="1270" w:type="dxa"/>
          </w:tcPr>
          <w:p w14:paraId="43E31F78">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微软雅黑" w:hAnsi="微软雅黑" w:eastAsia="微软雅黑" w:cs="微软雅黑"/>
                <w:sz w:val="24"/>
                <w:szCs w:val="24"/>
                <w:vertAlign w:val="baseline"/>
                <w:lang w:val="en-US" w:eastAsia="zh-CN"/>
              </w:rPr>
            </w:pPr>
          </w:p>
        </w:tc>
        <w:tc>
          <w:tcPr>
            <w:tcW w:w="3499" w:type="dxa"/>
          </w:tcPr>
          <w:p w14:paraId="3DCB8928">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微软雅黑" w:hAnsi="微软雅黑" w:eastAsia="微软雅黑" w:cs="微软雅黑"/>
                <w:sz w:val="24"/>
                <w:szCs w:val="24"/>
                <w:vertAlign w:val="baseline"/>
                <w:lang w:val="en-US" w:eastAsia="zh-CN"/>
              </w:rPr>
            </w:pPr>
          </w:p>
        </w:tc>
      </w:tr>
      <w:tr w14:paraId="54F8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438BF0B0">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微软雅黑" w:hAnsi="微软雅黑" w:eastAsia="微软雅黑" w:cs="微软雅黑"/>
                <w:sz w:val="24"/>
                <w:szCs w:val="24"/>
                <w:vertAlign w:val="baseline"/>
              </w:rPr>
            </w:pPr>
          </w:p>
        </w:tc>
      </w:tr>
    </w:tbl>
    <w:p w14:paraId="29C77DA8">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每一阶段工作完成，乙方向甲方提交设计成果后</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3    </w:t>
      </w:r>
      <w:r>
        <w:rPr>
          <w:rFonts w:hint="eastAsia" w:ascii="微软雅黑" w:hAnsi="微软雅黑" w:eastAsia="微软雅黑" w:cs="微软雅黑"/>
          <w:sz w:val="24"/>
          <w:szCs w:val="24"/>
        </w:rPr>
        <w:t>个工作日内，甲方应向乙方支付相应款项，否则视为</w:t>
      </w:r>
      <w:r>
        <w:rPr>
          <w:rFonts w:hint="eastAsia" w:ascii="微软雅黑" w:hAnsi="微软雅黑" w:eastAsia="微软雅黑" w:cs="微软雅黑"/>
          <w:sz w:val="24"/>
          <w:szCs w:val="24"/>
          <w:lang w:eastAsia="zh-CN"/>
        </w:rPr>
        <w:t>甲</w:t>
      </w:r>
      <w:r>
        <w:rPr>
          <w:rFonts w:hint="eastAsia" w:ascii="微软雅黑" w:hAnsi="微软雅黑" w:eastAsia="微软雅黑" w:cs="微软雅黑"/>
          <w:sz w:val="24"/>
          <w:szCs w:val="24"/>
        </w:rPr>
        <w:t>方违约。</w:t>
      </w:r>
      <w:r>
        <w:rPr>
          <w:rFonts w:hint="eastAsia" w:ascii="微软雅黑" w:hAnsi="微软雅黑" w:eastAsia="微软雅黑" w:cs="微软雅黑"/>
          <w:sz w:val="24"/>
          <w:szCs w:val="24"/>
          <w:lang w:val="en-US" w:eastAsia="zh-CN"/>
        </w:rPr>
        <w:t>此设计费包含增值税普通发票，票面显示1%税金。</w:t>
      </w:r>
    </w:p>
    <w:p w14:paraId="6097A46C">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备注：项目完工验收以图纸移交完毕开始计算，按照180历天计算，如果超过180历天，则视为项目已经验收合格，或者项目投入使用则视为验收合格，甲方应在3</w:t>
      </w:r>
      <w:r>
        <w:rPr>
          <w:rFonts w:hint="eastAsia" w:ascii="微软雅黑" w:hAnsi="微软雅黑" w:eastAsia="微软雅黑" w:cs="微软雅黑"/>
          <w:sz w:val="24"/>
          <w:szCs w:val="24"/>
        </w:rPr>
        <w:t>个工作日</w:t>
      </w:r>
      <w:r>
        <w:rPr>
          <w:rFonts w:hint="eastAsia" w:ascii="微软雅黑" w:hAnsi="微软雅黑" w:eastAsia="微软雅黑" w:cs="微软雅黑"/>
          <w:sz w:val="24"/>
          <w:szCs w:val="24"/>
          <w:lang w:val="en-US" w:eastAsia="zh-CN"/>
        </w:rPr>
        <w:t>内支付乙方尾款。</w:t>
      </w:r>
    </w:p>
    <w:p w14:paraId="37F1148B">
      <w:pPr>
        <w:keepNext w:val="0"/>
        <w:keepLines w:val="0"/>
        <w:pageBreakBefore w:val="0"/>
        <w:widowControl w:val="0"/>
        <w:kinsoku/>
        <w:wordWrap/>
        <w:overflowPunct/>
        <w:topLinePunct w:val="0"/>
        <w:autoSpaceDE/>
        <w:autoSpaceDN/>
        <w:bidi w:val="0"/>
        <w:adjustRightInd/>
        <w:snapToGrid/>
        <w:spacing w:line="540" w:lineRule="exact"/>
        <w:ind w:right="0" w:rightChars="0" w:firstLine="471" w:firstLineChars="196"/>
        <w:jc w:val="both"/>
        <w:textAlignment w:val="auto"/>
        <w:outlineLvl w:val="9"/>
        <w:rPr>
          <w:rFonts w:hint="eastAsia" w:ascii="微软雅黑" w:hAnsi="微软雅黑" w:eastAsia="微软雅黑" w:cs="微软雅黑"/>
          <w:b/>
          <w:sz w:val="24"/>
          <w:szCs w:val="24"/>
        </w:rPr>
      </w:pPr>
      <w:bookmarkStart w:id="18" w:name="OLE_LINK3"/>
      <w:r>
        <w:rPr>
          <w:rFonts w:hint="eastAsia" w:ascii="微软雅黑" w:hAnsi="微软雅黑" w:eastAsia="微软雅黑" w:cs="微软雅黑"/>
          <w:b/>
          <w:sz w:val="24"/>
          <w:szCs w:val="24"/>
          <w:lang w:val="en-US" w:eastAsia="zh-CN"/>
        </w:rPr>
        <w:t>5.2</w:t>
      </w:r>
      <w:r>
        <w:rPr>
          <w:rFonts w:hint="eastAsia" w:ascii="微软雅黑" w:hAnsi="微软雅黑" w:eastAsia="微软雅黑" w:cs="微软雅黑"/>
          <w:b/>
          <w:sz w:val="24"/>
          <w:szCs w:val="24"/>
        </w:rPr>
        <w:t>附加费用</w:t>
      </w:r>
    </w:p>
    <w:bookmarkEnd w:id="18"/>
    <w:p w14:paraId="09315D4D">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 当乙方向甲方提交设计方案和相关文件并已经由双方确认后，若甲方要求对设计作出</w:t>
      </w:r>
      <w:r>
        <w:rPr>
          <w:rFonts w:hint="eastAsia" w:ascii="微软雅黑" w:hAnsi="微软雅黑" w:eastAsia="微软雅黑" w:cs="微软雅黑"/>
          <w:sz w:val="24"/>
          <w:szCs w:val="24"/>
          <w:highlight w:val="none"/>
          <w:lang w:val="en-US" w:eastAsia="zh-CN"/>
        </w:rPr>
        <w:t>一般</w:t>
      </w:r>
      <w:r>
        <w:rPr>
          <w:rFonts w:hint="eastAsia" w:ascii="微软雅黑" w:hAnsi="微软雅黑" w:eastAsia="微软雅黑" w:cs="微软雅黑"/>
          <w:sz w:val="24"/>
          <w:szCs w:val="24"/>
        </w:rPr>
        <w:t>改动，且内容不超过该阶段百分之十的工作量及时间，乙方可以不另外收取设计附加费；</w:t>
      </w:r>
    </w:p>
    <w:p w14:paraId="6086645E">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 若</w:t>
      </w:r>
      <w:r>
        <w:rPr>
          <w:rFonts w:hint="eastAsia" w:ascii="微软雅黑" w:hAnsi="微软雅黑" w:eastAsia="微软雅黑" w:cs="微软雅黑"/>
          <w:sz w:val="24"/>
          <w:szCs w:val="24"/>
          <w:lang w:eastAsia="zh-CN"/>
        </w:rPr>
        <w:t>甲</w:t>
      </w:r>
      <w:r>
        <w:rPr>
          <w:rFonts w:hint="eastAsia" w:ascii="微软雅黑" w:hAnsi="微软雅黑" w:eastAsia="微软雅黑" w:cs="微软雅黑"/>
          <w:sz w:val="24"/>
          <w:szCs w:val="24"/>
        </w:rPr>
        <w:t>方要求作出实质性改动，</w:t>
      </w:r>
      <w:r>
        <w:rPr>
          <w:rFonts w:hint="eastAsia" w:ascii="微软雅黑" w:hAnsi="微软雅黑" w:eastAsia="微软雅黑" w:cs="微软雅黑"/>
          <w:sz w:val="24"/>
          <w:szCs w:val="24"/>
          <w:lang w:eastAsia="zh-CN"/>
        </w:rPr>
        <w:t>乙</w:t>
      </w:r>
      <w:r>
        <w:rPr>
          <w:rFonts w:hint="eastAsia" w:ascii="微软雅黑" w:hAnsi="微软雅黑" w:eastAsia="微软雅黑" w:cs="微软雅黑"/>
          <w:sz w:val="24"/>
          <w:szCs w:val="24"/>
        </w:rPr>
        <w:t>方有权要求</w:t>
      </w:r>
      <w:r>
        <w:rPr>
          <w:rFonts w:hint="eastAsia" w:ascii="微软雅黑" w:hAnsi="微软雅黑" w:eastAsia="微软雅黑" w:cs="微软雅黑"/>
          <w:sz w:val="24"/>
          <w:szCs w:val="24"/>
          <w:lang w:eastAsia="zh-CN"/>
        </w:rPr>
        <w:t>甲</w:t>
      </w:r>
      <w:r>
        <w:rPr>
          <w:rFonts w:hint="eastAsia" w:ascii="微软雅黑" w:hAnsi="微软雅黑" w:eastAsia="微软雅黑" w:cs="微软雅黑"/>
          <w:sz w:val="24"/>
          <w:szCs w:val="24"/>
        </w:rPr>
        <w:t>方支付改动设计附加费，具体金额由双方另行协商。</w:t>
      </w:r>
    </w:p>
    <w:p w14:paraId="5E337D55">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六</w:t>
      </w:r>
      <w:r>
        <w:rPr>
          <w:rFonts w:hint="eastAsia" w:ascii="微软雅黑" w:hAnsi="微软雅黑" w:eastAsia="微软雅黑" w:cs="微软雅黑"/>
          <w:b/>
          <w:bCs/>
          <w:sz w:val="24"/>
          <w:szCs w:val="24"/>
        </w:rPr>
        <w:t>条   双方责任</w:t>
      </w:r>
    </w:p>
    <w:p w14:paraId="2959933B">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 xml:space="preserve">6.1 </w:t>
      </w:r>
      <w:r>
        <w:rPr>
          <w:rFonts w:hint="eastAsia" w:ascii="微软雅黑" w:hAnsi="微软雅黑" w:eastAsia="微软雅黑" w:cs="微软雅黑"/>
          <w:b/>
          <w:bCs/>
          <w:sz w:val="24"/>
          <w:szCs w:val="24"/>
        </w:rPr>
        <w:t>甲方责任</w:t>
      </w:r>
    </w:p>
    <w:p w14:paraId="2922B880">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1、甲方按本合同第四条规定的内容，在规定时间内向乙方提交基础资料，并对其完整性、正确性及时限负责。甲方不得要求乙方违反国家有关标准进行设计。</w:t>
      </w:r>
    </w:p>
    <w:p w14:paraId="0588D5D3">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2、若甲方提交上述资料超过规定的期限在10天以内的，乙方按本合同第五条规定的交付设计文件时间顺延；甲方交付上述资料及文件超过规定期限10天以上时，乙方有权重新确定提交设计文件的时间。</w:t>
      </w:r>
    </w:p>
    <w:p w14:paraId="417B1131">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3、甲方变更委托设计项目、规模、条件或因提交的资料错误，或所提交资料</w:t>
      </w:r>
      <w:r>
        <w:rPr>
          <w:rFonts w:hint="eastAsia" w:ascii="微软雅黑" w:hAnsi="微软雅黑" w:eastAsia="微软雅黑" w:cs="微软雅黑"/>
          <w:sz w:val="24"/>
          <w:szCs w:val="24"/>
          <w:lang w:eastAsia="zh-CN"/>
        </w:rPr>
        <w:t>误差</w:t>
      </w:r>
      <w:r>
        <w:rPr>
          <w:rFonts w:hint="eastAsia" w:ascii="微软雅黑" w:hAnsi="微软雅黑" w:eastAsia="微软雅黑" w:cs="微软雅黑"/>
          <w:sz w:val="24"/>
          <w:szCs w:val="24"/>
        </w:rPr>
        <w:t>较大，以致造成乙方设计返工时，双方除另行协商签订补充协议(或另订合同)、重新明确有关条款外，甲方应按乙方所耗工作量向乙方支付返工费。</w:t>
      </w:r>
    </w:p>
    <w:p w14:paraId="22F9E0F3">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4、在合同履行其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14:paraId="41C21E0D">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、甲方应按本合同规定的金额和日期向乙方支付设计费，每逾期支付一天，应承担应支付金额千分之二的逾期违约金，且乙方提交设计文件的时</w:t>
      </w:r>
      <w:r>
        <w:rPr>
          <w:rFonts w:hint="eastAsia" w:ascii="微软雅黑" w:hAnsi="微软雅黑" w:eastAsia="微软雅黑" w:cs="微软雅黑"/>
          <w:sz w:val="24"/>
          <w:szCs w:val="24"/>
          <w:lang w:eastAsia="zh-CN"/>
        </w:rPr>
        <w:t>间</w:t>
      </w:r>
      <w:r>
        <w:rPr>
          <w:rFonts w:hint="eastAsia" w:ascii="微软雅黑" w:hAnsi="微软雅黑" w:eastAsia="微软雅黑" w:cs="微软雅黑"/>
          <w:sz w:val="24"/>
          <w:szCs w:val="24"/>
        </w:rPr>
        <w:t>顺延。逾期超过15天以上时，乙方有权暂停履行下阶段工作，并书面通知甲方。甲方的上级或设计审批部门对设计文件不审批或本合同项目停缓建，甲方均应支付应付的设计费。</w:t>
      </w:r>
    </w:p>
    <w:p w14:paraId="64224ABD">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、甲方应为乙方派驻现场的工作人员提供工作便利条件。</w:t>
      </w:r>
    </w:p>
    <w:p w14:paraId="7932A83C">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 xml:space="preserve">6.2 </w:t>
      </w:r>
      <w:r>
        <w:rPr>
          <w:rFonts w:hint="eastAsia" w:ascii="微软雅黑" w:hAnsi="微软雅黑" w:eastAsia="微软雅黑" w:cs="微软雅黑"/>
          <w:b/>
          <w:bCs/>
          <w:sz w:val="24"/>
          <w:szCs w:val="24"/>
        </w:rPr>
        <w:t>乙方责任</w:t>
      </w:r>
    </w:p>
    <w:p w14:paraId="4F94A35C">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1、乙方应按国家规定和合约规定的技术规范、标准进行设计，按本合同第</w:t>
      </w:r>
      <w:r>
        <w:rPr>
          <w:rFonts w:hint="eastAsia" w:ascii="微软雅黑" w:hAnsi="微软雅黑" w:eastAsia="微软雅黑" w:cs="微软雅黑"/>
          <w:sz w:val="24"/>
          <w:szCs w:val="24"/>
          <w:lang w:eastAsia="zh-CN"/>
        </w:rPr>
        <w:t>四</w:t>
      </w:r>
      <w:r>
        <w:rPr>
          <w:rFonts w:hint="eastAsia" w:ascii="微软雅黑" w:hAnsi="微软雅黑" w:eastAsia="微软雅黑" w:cs="微软雅黑"/>
          <w:sz w:val="24"/>
          <w:szCs w:val="24"/>
        </w:rPr>
        <w:t>条规定的内容、时间及份数向甲方交付设计文件(出现本合同规定有关交付设计文件顺延的情况除外)。并对提交的设计文件的质量负责。</w:t>
      </w:r>
    </w:p>
    <w:p w14:paraId="51A9C3DF">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乙方对设计文件出现的遗漏或错误负责修改和补充，由于乙方设计错误造成工程质量事故损失，乙方除负责采取补救措施外，应免收受损失部分的设计费，并根据损失程度向甲方支付赔偿金，赔偿金数额由双方商定为实际损失的20%。</w:t>
      </w:r>
    </w:p>
    <w:p w14:paraId="4CCBE0E6">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、由于乙方原因，延误了设计文件交付时间，每延迟一天，应减少该项目应收设计费的千分之二。</w:t>
      </w:r>
    </w:p>
    <w:p w14:paraId="5437F94D">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、合同生效后，乙方要求终止或解除合同，乙方应返还甲方已支付的定金。</w:t>
      </w:r>
    </w:p>
    <w:p w14:paraId="59289086">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乙方交付设计文件后，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工作量向甲方适当收取咨询服务费，收费额由双方商定。</w:t>
      </w:r>
    </w:p>
    <w:p w14:paraId="12316DF8">
      <w:pPr>
        <w:keepNext w:val="0"/>
        <w:keepLines w:val="0"/>
        <w:pageBreakBefore w:val="0"/>
        <w:widowControl w:val="0"/>
        <w:kinsoku/>
        <w:wordWrap/>
        <w:overflowPunct/>
        <w:topLinePunct w:val="0"/>
        <w:autoSpaceDE/>
        <w:autoSpaceDN/>
        <w:bidi w:val="0"/>
        <w:adjustRightInd/>
        <w:snapToGrid/>
        <w:spacing w:line="540" w:lineRule="exact"/>
        <w:ind w:left="420" w:leftChars="200" w:right="0" w:rightChars="0" w:firstLine="17" w:firstLineChars="7"/>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七</w:t>
      </w:r>
      <w:r>
        <w:rPr>
          <w:rFonts w:hint="eastAsia" w:ascii="微软雅黑" w:hAnsi="微软雅黑" w:eastAsia="微软雅黑" w:cs="微软雅黑"/>
          <w:b/>
          <w:bCs/>
          <w:sz w:val="24"/>
          <w:szCs w:val="24"/>
        </w:rPr>
        <w:t>条  版权及保密</w:t>
      </w:r>
    </w:p>
    <w:p w14:paraId="03E57865">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由乙方提供的所有文档和图纸，在甲方未付设计费之前，版权由乙方享有，甲方支付完设计费之后，版权由甲方享有。双方均应保护对方的知识产权，未经对方同意，任何一方均不得对对方的资料及文件擅自修改、复制或向第三</w:t>
      </w:r>
      <w:r>
        <w:rPr>
          <w:rFonts w:hint="eastAsia" w:ascii="微软雅黑" w:hAnsi="微软雅黑" w:eastAsia="微软雅黑" w:cs="微软雅黑"/>
          <w:sz w:val="24"/>
          <w:szCs w:val="24"/>
          <w:lang w:eastAsia="zh-CN"/>
        </w:rPr>
        <w:t>方转</w:t>
      </w:r>
      <w:r>
        <w:rPr>
          <w:rFonts w:hint="eastAsia" w:ascii="微软雅黑" w:hAnsi="微软雅黑" w:eastAsia="微软雅黑" w:cs="微软雅黑"/>
          <w:sz w:val="24"/>
          <w:szCs w:val="24"/>
        </w:rPr>
        <w:t>让或用于本合同项目外的项目，如发生以上情况，泄密方承担一切由此引起的后果并承担赔偿责任。</w:t>
      </w:r>
    </w:p>
    <w:p w14:paraId="74C6B0E4">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八</w:t>
      </w:r>
      <w:r>
        <w:rPr>
          <w:rFonts w:hint="eastAsia" w:ascii="微软雅黑" w:hAnsi="微软雅黑" w:eastAsia="微软雅黑" w:cs="微软雅黑"/>
          <w:b/>
          <w:bCs/>
          <w:sz w:val="24"/>
          <w:szCs w:val="24"/>
        </w:rPr>
        <w:t>条  争议解决</w:t>
      </w:r>
    </w:p>
    <w:p w14:paraId="298D2DCB">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因本设计合同发生的争议，甲方与乙方应及时协商解决，协商不成时由合同签订地人民法院管辖。</w:t>
      </w:r>
    </w:p>
    <w:p w14:paraId="6917FEED">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eastAsia="zh-CN"/>
        </w:rPr>
        <w:t>九</w:t>
      </w:r>
      <w:r>
        <w:rPr>
          <w:rFonts w:hint="eastAsia" w:ascii="微软雅黑" w:hAnsi="微软雅黑" w:eastAsia="微软雅黑" w:cs="微软雅黑"/>
          <w:b/>
          <w:bCs/>
          <w:sz w:val="24"/>
          <w:szCs w:val="24"/>
        </w:rPr>
        <w:t>条  合同生效及其他</w:t>
      </w:r>
    </w:p>
    <w:p w14:paraId="551E415A">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本合同双方签字盖章即生效，</w:t>
      </w:r>
      <w:r>
        <w:rPr>
          <w:rFonts w:hint="eastAsia" w:ascii="微软雅黑" w:hAnsi="微软雅黑" w:eastAsia="微软雅黑" w:cs="微软雅黑"/>
          <w:sz w:val="24"/>
          <w:szCs w:val="24"/>
          <w:u w:val="none"/>
        </w:rPr>
        <w:t>一式</w:t>
      </w:r>
      <w:r>
        <w:rPr>
          <w:rFonts w:hint="eastAsia" w:ascii="微软雅黑" w:hAnsi="微软雅黑" w:eastAsia="微软雅黑" w:cs="微软雅黑"/>
          <w:sz w:val="24"/>
          <w:szCs w:val="24"/>
          <w:u w:val="none"/>
          <w:lang w:eastAsia="zh-CN"/>
        </w:rPr>
        <w:t>两</w:t>
      </w:r>
      <w:r>
        <w:rPr>
          <w:rFonts w:hint="eastAsia" w:ascii="微软雅黑" w:hAnsi="微软雅黑" w:eastAsia="微软雅黑" w:cs="微软雅黑"/>
          <w:sz w:val="24"/>
          <w:szCs w:val="24"/>
          <w:u w:val="none"/>
        </w:rPr>
        <w:t>份，甲方</w:t>
      </w:r>
      <w:r>
        <w:rPr>
          <w:rFonts w:hint="eastAsia" w:ascii="微软雅黑" w:hAnsi="微软雅黑" w:eastAsia="微软雅黑" w:cs="微软雅黑"/>
          <w:sz w:val="24"/>
          <w:szCs w:val="24"/>
          <w:u w:val="none"/>
          <w:lang w:eastAsia="zh-CN"/>
        </w:rPr>
        <w:t>一</w:t>
      </w:r>
      <w:r>
        <w:rPr>
          <w:rFonts w:hint="eastAsia" w:ascii="微软雅黑" w:hAnsi="微软雅黑" w:eastAsia="微软雅黑" w:cs="微软雅黑"/>
          <w:sz w:val="24"/>
          <w:szCs w:val="24"/>
          <w:u w:val="none"/>
        </w:rPr>
        <w:t>份，乙方</w:t>
      </w:r>
      <w:r>
        <w:rPr>
          <w:rFonts w:hint="eastAsia" w:ascii="微软雅黑" w:hAnsi="微软雅黑" w:eastAsia="微软雅黑" w:cs="微软雅黑"/>
          <w:sz w:val="24"/>
          <w:szCs w:val="24"/>
          <w:u w:val="none"/>
          <w:lang w:val="en-US" w:eastAsia="zh-CN"/>
        </w:rPr>
        <w:t>一</w:t>
      </w:r>
      <w:r>
        <w:rPr>
          <w:rFonts w:hint="eastAsia" w:ascii="微软雅黑" w:hAnsi="微软雅黑" w:eastAsia="微软雅黑" w:cs="微软雅黑"/>
          <w:sz w:val="24"/>
          <w:szCs w:val="24"/>
          <w:u w:val="none"/>
        </w:rPr>
        <w:t>份。</w:t>
      </w:r>
    </w:p>
    <w:p w14:paraId="412EAE0C">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b/>
          <w:bCs/>
          <w:sz w:val="24"/>
          <w:szCs w:val="24"/>
        </w:rPr>
      </w:pPr>
      <w:bookmarkStart w:id="19" w:name="OLE_LINK1"/>
      <w:r>
        <w:rPr>
          <w:rFonts w:hint="eastAsia" w:ascii="微软雅黑" w:hAnsi="微软雅黑" w:eastAsia="微软雅黑" w:cs="微软雅黑"/>
          <w:b/>
          <w:bCs/>
          <w:sz w:val="24"/>
          <w:szCs w:val="24"/>
        </w:rPr>
        <w:t>第十条    其他</w:t>
      </w:r>
    </w:p>
    <w:bookmarkEnd w:id="19"/>
    <w:p w14:paraId="6BE2EEEC">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未尽事宜，经双方协商一致，签订补充协议，补充协议与本合同</w:t>
      </w:r>
      <w:r>
        <w:rPr>
          <w:rFonts w:hint="eastAsia" w:ascii="微软雅黑" w:hAnsi="微软雅黑" w:eastAsia="微软雅黑" w:cs="微软雅黑"/>
          <w:sz w:val="24"/>
          <w:szCs w:val="24"/>
          <w:lang w:eastAsia="zh-CN"/>
        </w:rPr>
        <w:t>具</w:t>
      </w:r>
      <w:r>
        <w:rPr>
          <w:rFonts w:hint="eastAsia" w:ascii="微软雅黑" w:hAnsi="微软雅黑" w:eastAsia="微软雅黑" w:cs="微软雅黑"/>
          <w:sz w:val="24"/>
          <w:szCs w:val="24"/>
        </w:rPr>
        <w:t xml:space="preserve">有同等效力。 </w:t>
      </w:r>
    </w:p>
    <w:p w14:paraId="061E926C">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both"/>
        <w:textAlignment w:val="auto"/>
        <w:outlineLvl w:val="9"/>
        <w:rPr>
          <w:rFonts w:hint="eastAsia" w:ascii="微软雅黑" w:hAnsi="微软雅黑" w:eastAsia="微软雅黑" w:cs="微软雅黑"/>
          <w:sz w:val="24"/>
          <w:szCs w:val="24"/>
        </w:rPr>
      </w:pPr>
    </w:p>
    <w:p w14:paraId="4766D947">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甲方(盖章) ：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乙方</w:t>
      </w:r>
      <w:r>
        <w:rPr>
          <w:rFonts w:hint="eastAsia" w:ascii="微软雅黑" w:hAnsi="微软雅黑" w:eastAsia="微软雅黑" w:cs="微软雅黑"/>
          <w:sz w:val="24"/>
          <w:lang w:eastAsia="zh-CN"/>
        </w:rPr>
        <w:t>（盖章）</w:t>
      </w:r>
      <w:r>
        <w:rPr>
          <w:rFonts w:hint="eastAsia" w:ascii="微软雅黑" w:hAnsi="微软雅黑" w:eastAsia="微软雅黑" w:cs="微软雅黑"/>
          <w:sz w:val="24"/>
        </w:rPr>
        <w:t>：</w:t>
      </w:r>
    </w:p>
    <w:p w14:paraId="0350B51E">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微软雅黑" w:hAnsi="微软雅黑" w:eastAsia="微软雅黑" w:cs="微软雅黑"/>
          <w:sz w:val="24"/>
        </w:rPr>
      </w:pPr>
    </w:p>
    <w:p w14:paraId="5EDBF200">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14:paraId="7B77A51E">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法定代表人或代理人：(签字)               法定代表人或代理人：(签字)</w:t>
      </w:r>
    </w:p>
    <w:p w14:paraId="674F5EFC">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微软雅黑" w:hAnsi="微软雅黑" w:eastAsia="微软雅黑" w:cs="微软雅黑"/>
          <w:sz w:val="24"/>
        </w:rPr>
      </w:pPr>
    </w:p>
    <w:p w14:paraId="173570F7">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日                               年</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日</w:t>
      </w:r>
    </w:p>
    <w:p w14:paraId="618BF2C5">
      <w:pPr>
        <w:rPr>
          <w:rFonts w:hint="eastAsia" w:ascii="微软雅黑" w:hAnsi="微软雅黑" w:eastAsia="微软雅黑" w:cs="微软雅黑"/>
        </w:rPr>
      </w:pPr>
    </w:p>
    <w:p w14:paraId="7DDD1C4B">
      <w:pPr>
        <w:spacing w:line="360" w:lineRule="auto"/>
        <w:rPr>
          <w:rFonts w:hint="eastAsia" w:ascii="宋体" w:hAnsi="宋体" w:eastAsia="宋体" w:cs="宋体"/>
          <w:color w:val="231F20"/>
          <w:kern w:val="0"/>
          <w:sz w:val="22"/>
          <w:szCs w:val="22"/>
          <w:highlight w:val="none"/>
          <w:lang w:val="en-US" w:eastAsia="zh-CN" w:bidi="ar-SA"/>
        </w:rPr>
      </w:pPr>
    </w:p>
    <w:p w14:paraId="34634DAA">
      <w:pPr>
        <w:spacing w:line="360" w:lineRule="auto"/>
        <w:rPr>
          <w:rFonts w:hint="eastAsia" w:ascii="宋体" w:hAnsi="宋体" w:eastAsia="宋体" w:cs="宋体"/>
          <w:color w:val="231F20"/>
          <w:kern w:val="0"/>
          <w:sz w:val="22"/>
          <w:szCs w:val="22"/>
          <w:highlight w:val="none"/>
          <w:lang w:val="en-US" w:eastAsia="zh-CN" w:bidi="ar-SA"/>
        </w:rPr>
      </w:pPr>
    </w:p>
    <w:p w14:paraId="0B36C4F0">
      <w:pPr>
        <w:spacing w:line="360" w:lineRule="auto"/>
        <w:rPr>
          <w:rFonts w:hint="eastAsia" w:ascii="宋体" w:hAnsi="宋体" w:eastAsia="宋体" w:cs="宋体"/>
          <w:color w:val="231F20"/>
          <w:kern w:val="0"/>
          <w:sz w:val="22"/>
          <w:szCs w:val="22"/>
          <w:highlight w:val="none"/>
          <w:lang w:val="en-US" w:eastAsia="zh-CN" w:bidi="ar-SA"/>
        </w:rPr>
      </w:pPr>
    </w:p>
    <w:p w14:paraId="4EA65614">
      <w:pPr>
        <w:spacing w:line="360" w:lineRule="auto"/>
        <w:rPr>
          <w:rFonts w:hint="eastAsia" w:ascii="宋体" w:hAnsi="宋体" w:eastAsia="宋体" w:cs="宋体"/>
          <w:color w:val="231F20"/>
          <w:kern w:val="0"/>
          <w:sz w:val="22"/>
          <w:szCs w:val="22"/>
          <w:highlight w:val="none"/>
          <w:lang w:val="en-US" w:eastAsia="zh-CN" w:bidi="ar-SA"/>
        </w:rPr>
      </w:pPr>
    </w:p>
    <w:p w14:paraId="1C2698AD">
      <w:pPr>
        <w:spacing w:line="360" w:lineRule="auto"/>
        <w:rPr>
          <w:rFonts w:hint="eastAsia" w:ascii="宋体" w:hAnsi="宋体" w:eastAsia="宋体" w:cs="宋体"/>
          <w:color w:val="231F20"/>
          <w:kern w:val="0"/>
          <w:sz w:val="22"/>
          <w:szCs w:val="22"/>
          <w:highlight w:val="none"/>
          <w:lang w:val="en-US" w:eastAsia="zh-CN" w:bidi="ar-SA"/>
        </w:rPr>
      </w:pPr>
    </w:p>
    <w:p w14:paraId="313DFD60">
      <w:pPr>
        <w:spacing w:line="360" w:lineRule="auto"/>
        <w:rPr>
          <w:rFonts w:hint="eastAsia" w:ascii="宋体" w:hAnsi="宋体" w:eastAsia="宋体" w:cs="宋体"/>
          <w:color w:val="231F20"/>
          <w:kern w:val="0"/>
          <w:sz w:val="22"/>
          <w:szCs w:val="22"/>
          <w:highlight w:val="none"/>
          <w:lang w:val="en-US" w:eastAsia="zh-CN" w:bidi="ar-SA"/>
        </w:rPr>
      </w:pPr>
    </w:p>
    <w:p w14:paraId="17106088">
      <w:pPr>
        <w:spacing w:line="360" w:lineRule="auto"/>
        <w:rPr>
          <w:rFonts w:hint="eastAsia" w:ascii="宋体" w:hAnsi="宋体" w:eastAsia="宋体" w:cs="宋体"/>
          <w:color w:val="231F20"/>
          <w:kern w:val="0"/>
          <w:sz w:val="22"/>
          <w:szCs w:val="22"/>
          <w:highlight w:val="none"/>
          <w:lang w:val="en-US" w:eastAsia="zh-CN" w:bidi="ar-SA"/>
        </w:rPr>
      </w:pPr>
    </w:p>
    <w:p w14:paraId="4CAB301E">
      <w:pPr>
        <w:bidi w:val="0"/>
        <w:rPr>
          <w:rFonts w:hint="eastAsia" w:ascii="方正仿宋_GB2312" w:hAnsi="方正仿宋_GB2312" w:eastAsia="方正仿宋_GB2312" w:cs="方正仿宋_GB2312"/>
          <w:lang w:val="en-US" w:eastAsia="zh-CN"/>
        </w:rPr>
      </w:pPr>
    </w:p>
    <w:p w14:paraId="30F4E989">
      <w:pPr>
        <w:rPr>
          <w:color w:val="auto"/>
          <w:sz w:val="22"/>
          <w:szCs w:val="28"/>
          <w:highlight w:val="none"/>
        </w:rPr>
      </w:pPr>
    </w:p>
    <w:p w14:paraId="1C98E48E">
      <w:pPr>
        <w:rPr>
          <w:rFonts w:hAnsi="宋体"/>
          <w:color w:val="auto"/>
          <w:sz w:val="24"/>
          <w:highlight w:val="none"/>
        </w:rPr>
      </w:pPr>
      <w:r>
        <w:rPr>
          <w:rFonts w:hAnsi="宋体"/>
          <w:color w:val="auto"/>
          <w:sz w:val="24"/>
          <w:highlight w:val="none"/>
        </w:rPr>
        <w:br w:type="page"/>
      </w:r>
    </w:p>
    <w:p w14:paraId="787C5C37">
      <w:pPr>
        <w:pStyle w:val="8"/>
        <w:rPr>
          <w:rFonts w:hint="eastAsia"/>
          <w:color w:val="auto"/>
          <w:highlight w:val="none"/>
        </w:rPr>
      </w:pPr>
    </w:p>
    <w:p w14:paraId="6B000701">
      <w:pPr>
        <w:rPr>
          <w:rFonts w:hint="eastAsia"/>
          <w:color w:val="auto"/>
          <w:highlight w:val="none"/>
        </w:rPr>
      </w:pPr>
    </w:p>
    <w:p w14:paraId="2C6C00AE">
      <w:pPr>
        <w:pStyle w:val="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eastAsia"/>
          <w:b/>
          <w:bCs/>
          <w:color w:val="auto"/>
          <w:sz w:val="30"/>
          <w:szCs w:val="30"/>
          <w:highlight w:val="none"/>
        </w:rPr>
      </w:pPr>
      <w:bookmarkStart w:id="20" w:name="_Toc22590"/>
      <w:r>
        <w:rPr>
          <w:rFonts w:hint="eastAsia"/>
          <w:b/>
          <w:bCs/>
          <w:color w:val="auto"/>
          <w:sz w:val="30"/>
          <w:szCs w:val="30"/>
          <w:highlight w:val="none"/>
          <w:lang w:val="en-US" w:eastAsia="zh-CN"/>
        </w:rPr>
        <w:t xml:space="preserve">第五章 </w:t>
      </w:r>
      <w:r>
        <w:rPr>
          <w:rFonts w:hint="eastAsia"/>
          <w:b/>
          <w:bCs/>
          <w:color w:val="auto"/>
          <w:sz w:val="30"/>
          <w:szCs w:val="30"/>
          <w:highlight w:val="none"/>
          <w:lang w:eastAsia="zh-CN"/>
        </w:rPr>
        <w:t>报价</w:t>
      </w:r>
      <w:r>
        <w:rPr>
          <w:rFonts w:hint="eastAsia"/>
          <w:b/>
          <w:bCs/>
          <w:color w:val="auto"/>
          <w:sz w:val="30"/>
          <w:szCs w:val="30"/>
          <w:highlight w:val="none"/>
        </w:rPr>
        <w:t>文件</w:t>
      </w:r>
      <w:r>
        <w:rPr>
          <w:b/>
          <w:bCs/>
          <w:color w:val="auto"/>
          <w:sz w:val="30"/>
          <w:szCs w:val="30"/>
          <w:highlight w:val="none"/>
        </w:rPr>
        <w:t>格式</w:t>
      </w:r>
      <w:r>
        <w:rPr>
          <w:rFonts w:hint="eastAsia"/>
          <w:b/>
          <w:bCs/>
          <w:color w:val="auto"/>
          <w:sz w:val="30"/>
          <w:szCs w:val="30"/>
          <w:highlight w:val="none"/>
        </w:rPr>
        <w:t>（详见</w:t>
      </w:r>
      <w:r>
        <w:rPr>
          <w:b/>
          <w:bCs/>
          <w:color w:val="auto"/>
          <w:sz w:val="30"/>
          <w:szCs w:val="30"/>
          <w:highlight w:val="none"/>
        </w:rPr>
        <w:t>附件</w:t>
      </w:r>
      <w:r>
        <w:rPr>
          <w:rFonts w:hint="eastAsia"/>
          <w:b/>
          <w:bCs/>
          <w:color w:val="auto"/>
          <w:sz w:val="30"/>
          <w:szCs w:val="30"/>
          <w:highlight w:val="none"/>
        </w:rPr>
        <w:t>）</w:t>
      </w:r>
      <w:bookmarkEnd w:id="20"/>
    </w:p>
    <w:p w14:paraId="30B9932C">
      <w:pPr>
        <w:spacing w:line="360" w:lineRule="auto"/>
        <w:jc w:val="left"/>
        <w:rPr>
          <w:rFonts w:hint="eastAsia" w:ascii="宋体" w:hAnsi="宋体"/>
          <w:b/>
          <w:color w:val="auto"/>
          <w:sz w:val="30"/>
          <w:szCs w:val="30"/>
          <w:highlight w:val="none"/>
          <w:lang w:eastAsia="zh-CN"/>
        </w:rPr>
      </w:pPr>
    </w:p>
    <w:p w14:paraId="2DD208F8">
      <w:pPr>
        <w:pStyle w:val="5"/>
        <w:rPr>
          <w:rFonts w:hint="eastAsia" w:ascii="宋体" w:hAnsi="宋体"/>
          <w:b/>
          <w:color w:val="auto"/>
          <w:sz w:val="30"/>
          <w:szCs w:val="30"/>
          <w:highlight w:val="none"/>
          <w:lang w:eastAsia="zh-CN"/>
        </w:rPr>
      </w:pPr>
    </w:p>
    <w:p w14:paraId="173054DF">
      <w:pPr>
        <w:rPr>
          <w:rFonts w:hint="eastAsia" w:ascii="宋体" w:hAnsi="宋体"/>
          <w:b/>
          <w:color w:val="auto"/>
          <w:sz w:val="30"/>
          <w:szCs w:val="30"/>
          <w:highlight w:val="none"/>
          <w:lang w:eastAsia="zh-CN"/>
        </w:rPr>
      </w:pPr>
    </w:p>
    <w:p w14:paraId="22C687D5">
      <w:pPr>
        <w:pStyle w:val="5"/>
        <w:rPr>
          <w:rFonts w:hint="eastAsia" w:ascii="宋体" w:hAnsi="宋体"/>
          <w:b/>
          <w:color w:val="auto"/>
          <w:sz w:val="30"/>
          <w:szCs w:val="30"/>
          <w:highlight w:val="none"/>
          <w:lang w:eastAsia="zh-CN"/>
        </w:rPr>
      </w:pPr>
    </w:p>
    <w:p w14:paraId="0AC740DC">
      <w:pPr>
        <w:rPr>
          <w:rFonts w:hint="eastAsia" w:ascii="宋体" w:hAnsi="宋体"/>
          <w:b/>
          <w:color w:val="auto"/>
          <w:sz w:val="30"/>
          <w:szCs w:val="30"/>
          <w:highlight w:val="none"/>
          <w:lang w:eastAsia="zh-CN"/>
        </w:rPr>
      </w:pPr>
    </w:p>
    <w:p w14:paraId="16E5962E">
      <w:pPr>
        <w:pStyle w:val="5"/>
        <w:rPr>
          <w:rFonts w:hint="eastAsia" w:ascii="宋体" w:hAnsi="宋体"/>
          <w:b/>
          <w:color w:val="auto"/>
          <w:sz w:val="30"/>
          <w:szCs w:val="30"/>
          <w:highlight w:val="none"/>
          <w:lang w:eastAsia="zh-CN"/>
        </w:rPr>
      </w:pPr>
    </w:p>
    <w:p w14:paraId="4308B9F3">
      <w:pPr>
        <w:rPr>
          <w:rFonts w:hint="eastAsia" w:ascii="宋体" w:hAnsi="宋体"/>
          <w:b/>
          <w:color w:val="auto"/>
          <w:sz w:val="30"/>
          <w:szCs w:val="30"/>
          <w:highlight w:val="none"/>
          <w:lang w:eastAsia="zh-CN"/>
        </w:rPr>
      </w:pPr>
    </w:p>
    <w:p w14:paraId="09655F05">
      <w:pPr>
        <w:pStyle w:val="5"/>
        <w:rPr>
          <w:rFonts w:hint="eastAsia" w:ascii="宋体" w:hAnsi="宋体"/>
          <w:b/>
          <w:color w:val="auto"/>
          <w:sz w:val="30"/>
          <w:szCs w:val="30"/>
          <w:highlight w:val="none"/>
          <w:lang w:eastAsia="zh-CN"/>
        </w:rPr>
      </w:pPr>
    </w:p>
    <w:p w14:paraId="0BD32404">
      <w:pPr>
        <w:rPr>
          <w:rFonts w:hint="eastAsia"/>
          <w:color w:val="auto"/>
          <w:lang w:eastAsia="zh-CN"/>
        </w:rPr>
      </w:pPr>
    </w:p>
    <w:p w14:paraId="13176720">
      <w:pPr>
        <w:rPr>
          <w:rFonts w:hint="eastAsia" w:ascii="宋体" w:hAnsi="宋体"/>
          <w:b/>
          <w:color w:val="auto"/>
          <w:sz w:val="30"/>
          <w:szCs w:val="30"/>
          <w:lang w:eastAsia="zh-CN"/>
        </w:rPr>
      </w:pPr>
      <w:r>
        <w:rPr>
          <w:rFonts w:hint="eastAsia" w:ascii="宋体" w:hAnsi="宋体"/>
          <w:b/>
          <w:color w:val="auto"/>
          <w:sz w:val="30"/>
          <w:szCs w:val="30"/>
          <w:lang w:eastAsia="zh-CN"/>
        </w:rPr>
        <w:br w:type="page"/>
      </w:r>
    </w:p>
    <w:p w14:paraId="3D9823F9">
      <w:pPr>
        <w:spacing w:line="360" w:lineRule="auto"/>
        <w:jc w:val="left"/>
        <w:rPr>
          <w:rFonts w:hint="eastAsia" w:ascii="宋体" w:hAnsi="宋体"/>
          <w:b/>
          <w:color w:val="auto"/>
          <w:sz w:val="30"/>
          <w:szCs w:val="30"/>
          <w:lang w:eastAsia="zh-CN"/>
        </w:rPr>
      </w:pPr>
      <w:r>
        <w:rPr>
          <w:rFonts w:hint="eastAsia" w:ascii="宋体" w:hAnsi="宋体"/>
          <w:b/>
          <w:color w:val="auto"/>
          <w:sz w:val="30"/>
          <w:szCs w:val="30"/>
          <w:lang w:eastAsia="zh-CN"/>
        </w:rPr>
        <w:t>附件</w:t>
      </w:r>
    </w:p>
    <w:p w14:paraId="667DB07E">
      <w:pPr>
        <w:pStyle w:val="8"/>
        <w:rPr>
          <w:rFonts w:hint="eastAsia" w:ascii="宋体" w:hAnsi="宋体"/>
          <w:b/>
          <w:color w:val="auto"/>
          <w:sz w:val="72"/>
          <w:szCs w:val="72"/>
          <w:lang w:eastAsia="zh-CN"/>
        </w:rPr>
      </w:pPr>
    </w:p>
    <w:p w14:paraId="0ED91CA8">
      <w:pPr>
        <w:rPr>
          <w:rFonts w:hint="eastAsia"/>
          <w:color w:val="auto"/>
          <w:lang w:eastAsia="zh-CN"/>
        </w:rPr>
      </w:pPr>
    </w:p>
    <w:p w14:paraId="10CEE1E9">
      <w:pPr>
        <w:pStyle w:val="8"/>
        <w:rPr>
          <w:rFonts w:hint="eastAsia"/>
          <w:color w:val="auto"/>
          <w:lang w:eastAsia="zh-CN"/>
        </w:rPr>
      </w:pPr>
    </w:p>
    <w:p w14:paraId="40C08F56">
      <w:pPr>
        <w:pStyle w:val="8"/>
        <w:rPr>
          <w:rFonts w:hint="eastAsia"/>
          <w:color w:val="auto"/>
          <w:lang w:eastAsia="zh-CN"/>
        </w:rPr>
      </w:pPr>
    </w:p>
    <w:p w14:paraId="79B678DD">
      <w:pPr>
        <w:spacing w:line="360" w:lineRule="auto"/>
        <w:jc w:val="center"/>
        <w:rPr>
          <w:rFonts w:ascii="宋体" w:hAnsi="宋体"/>
          <w:b/>
          <w:color w:val="auto"/>
          <w:sz w:val="72"/>
          <w:szCs w:val="72"/>
        </w:rPr>
      </w:pPr>
      <w:r>
        <w:rPr>
          <w:rFonts w:hint="eastAsia" w:ascii="宋体" w:hAnsi="宋体"/>
          <w:b/>
          <w:color w:val="auto"/>
          <w:sz w:val="72"/>
          <w:szCs w:val="72"/>
          <w:lang w:eastAsia="zh-CN"/>
        </w:rPr>
        <w:t>比选申请</w:t>
      </w:r>
      <w:r>
        <w:rPr>
          <w:rFonts w:hint="eastAsia" w:ascii="宋体" w:hAnsi="宋体"/>
          <w:b/>
          <w:color w:val="auto"/>
          <w:sz w:val="72"/>
          <w:szCs w:val="72"/>
        </w:rPr>
        <w:t>文件</w:t>
      </w:r>
    </w:p>
    <w:p w14:paraId="6506F309">
      <w:pPr>
        <w:spacing w:line="360" w:lineRule="auto"/>
        <w:jc w:val="center"/>
        <w:rPr>
          <w:rFonts w:ascii="宋体" w:hAnsi="宋体"/>
          <w:b/>
          <w:color w:val="auto"/>
          <w:sz w:val="72"/>
          <w:szCs w:val="72"/>
        </w:rPr>
      </w:pPr>
    </w:p>
    <w:p w14:paraId="5383C0D7">
      <w:pPr>
        <w:spacing w:line="360" w:lineRule="auto"/>
        <w:rPr>
          <w:rFonts w:ascii="宋体" w:hAnsi="宋体"/>
          <w:bCs/>
          <w:color w:val="auto"/>
          <w:sz w:val="36"/>
        </w:rPr>
      </w:pPr>
    </w:p>
    <w:p w14:paraId="0E7257F1">
      <w:pPr>
        <w:spacing w:line="360" w:lineRule="auto"/>
        <w:rPr>
          <w:rFonts w:ascii="宋体" w:hAnsi="宋体"/>
          <w:bCs/>
          <w:color w:val="auto"/>
          <w:sz w:val="36"/>
        </w:rPr>
      </w:pPr>
    </w:p>
    <w:p w14:paraId="6C8340AA">
      <w:pPr>
        <w:spacing w:line="480" w:lineRule="auto"/>
        <w:ind w:firstLine="630" w:firstLineChars="196"/>
        <w:jc w:val="left"/>
        <w:rPr>
          <w:rFonts w:ascii="宋体" w:hAnsi="宋体"/>
          <w:b/>
          <w:bCs/>
          <w:color w:val="auto"/>
          <w:sz w:val="32"/>
          <w:szCs w:val="32"/>
        </w:rPr>
      </w:pPr>
      <w:r>
        <w:rPr>
          <w:rFonts w:hint="eastAsia" w:ascii="宋体" w:hAnsi="宋体"/>
          <w:b/>
          <w:bCs/>
          <w:color w:val="auto"/>
          <w:sz w:val="32"/>
          <w:szCs w:val="32"/>
        </w:rPr>
        <w:t>项目名称：</w:t>
      </w:r>
      <w:r>
        <w:rPr>
          <w:rFonts w:hint="eastAsia" w:ascii="宋体" w:hAnsi="宋体"/>
          <w:b/>
          <w:bCs/>
          <w:color w:val="auto"/>
          <w:sz w:val="32"/>
          <w:szCs w:val="32"/>
          <w:u w:val="single"/>
        </w:rPr>
        <w:t xml:space="preserve">                                   </w:t>
      </w:r>
    </w:p>
    <w:p w14:paraId="5CDD4A91">
      <w:pPr>
        <w:spacing w:line="480" w:lineRule="auto"/>
        <w:ind w:firstLine="630" w:firstLineChars="196"/>
        <w:jc w:val="left"/>
        <w:rPr>
          <w:rFonts w:ascii="宋体" w:hAnsi="宋体"/>
          <w:b/>
          <w:bCs/>
          <w:color w:val="auto"/>
          <w:sz w:val="32"/>
          <w:szCs w:val="32"/>
          <w:u w:val="single"/>
        </w:rPr>
      </w:pPr>
      <w:r>
        <w:rPr>
          <w:rFonts w:hint="eastAsia" w:ascii="宋体" w:hAnsi="宋体"/>
          <w:b/>
          <w:bCs/>
          <w:color w:val="auto"/>
          <w:sz w:val="32"/>
          <w:szCs w:val="32"/>
          <w:lang w:eastAsia="zh-CN"/>
        </w:rPr>
        <w:t>比选被邀请人</w:t>
      </w:r>
      <w:r>
        <w:rPr>
          <w:rFonts w:hint="eastAsia" w:ascii="宋体" w:hAnsi="宋体"/>
          <w:b/>
          <w:bCs/>
          <w:color w:val="auto"/>
          <w:sz w:val="32"/>
          <w:szCs w:val="32"/>
        </w:rPr>
        <w:t>：</w:t>
      </w:r>
      <w:r>
        <w:rPr>
          <w:rFonts w:hint="eastAsia" w:ascii="宋体" w:hAnsi="宋体"/>
          <w:b/>
          <w:bCs/>
          <w:color w:val="auto"/>
          <w:sz w:val="32"/>
          <w:szCs w:val="32"/>
          <w:u w:val="single"/>
        </w:rPr>
        <w:t xml:space="preserve">                      （盖章）</w:t>
      </w:r>
      <w:r>
        <w:rPr>
          <w:rFonts w:hint="eastAsia" w:ascii="宋体" w:hAnsi="宋体"/>
          <w:b/>
          <w:bCs/>
          <w:color w:val="auto"/>
          <w:sz w:val="32"/>
          <w:szCs w:val="32"/>
        </w:rPr>
        <w:t xml:space="preserve">    </w:t>
      </w:r>
    </w:p>
    <w:p w14:paraId="6861586B">
      <w:pPr>
        <w:spacing w:line="360" w:lineRule="auto"/>
        <w:ind w:firstLine="630" w:firstLineChars="196"/>
        <w:jc w:val="left"/>
        <w:rPr>
          <w:rFonts w:ascii="宋体" w:hAnsi="宋体"/>
          <w:b/>
          <w:bCs/>
          <w:color w:val="auto"/>
          <w:sz w:val="32"/>
          <w:szCs w:val="32"/>
        </w:rPr>
      </w:pPr>
      <w:r>
        <w:rPr>
          <w:rFonts w:hint="eastAsia" w:ascii="宋体" w:hAnsi="宋体"/>
          <w:b/>
          <w:bCs/>
          <w:color w:val="auto"/>
          <w:sz w:val="32"/>
          <w:szCs w:val="32"/>
        </w:rPr>
        <w:t>法定代表</w:t>
      </w:r>
      <w:r>
        <w:rPr>
          <w:rFonts w:ascii="宋体" w:hAnsi="宋体"/>
          <w:b/>
          <w:bCs/>
          <w:color w:val="auto"/>
          <w:sz w:val="32"/>
          <w:szCs w:val="32"/>
        </w:rPr>
        <w:t>人</w:t>
      </w:r>
    </w:p>
    <w:p w14:paraId="654711F9">
      <w:pPr>
        <w:spacing w:line="360" w:lineRule="auto"/>
        <w:ind w:firstLine="630" w:firstLineChars="196"/>
        <w:jc w:val="left"/>
        <w:rPr>
          <w:rFonts w:ascii="宋体" w:hAnsi="宋体"/>
          <w:b/>
          <w:bCs/>
          <w:color w:val="auto"/>
          <w:sz w:val="32"/>
          <w:szCs w:val="32"/>
          <w:u w:val="single"/>
        </w:rPr>
      </w:pPr>
      <w:r>
        <w:rPr>
          <w:rFonts w:ascii="宋体" w:hAnsi="宋体"/>
          <w:b/>
          <w:bCs/>
          <w:color w:val="auto"/>
          <w:sz w:val="32"/>
          <w:szCs w:val="32"/>
        </w:rPr>
        <w:t>或委托代理人</w:t>
      </w:r>
      <w:r>
        <w:rPr>
          <w:rFonts w:hint="eastAsia" w:ascii="宋体" w:hAnsi="宋体"/>
          <w:b/>
          <w:bCs/>
          <w:color w:val="auto"/>
          <w:sz w:val="32"/>
          <w:szCs w:val="32"/>
        </w:rPr>
        <w:t>：</w:t>
      </w:r>
      <w:r>
        <w:rPr>
          <w:rFonts w:hint="eastAsia" w:ascii="宋体" w:hAnsi="宋体"/>
          <w:b/>
          <w:bCs/>
          <w:color w:val="auto"/>
          <w:sz w:val="32"/>
          <w:szCs w:val="32"/>
          <w:u w:val="single"/>
        </w:rPr>
        <w:t xml:space="preserve">                      （签字</w:t>
      </w:r>
      <w:r>
        <w:rPr>
          <w:rFonts w:ascii="宋体" w:hAnsi="宋体"/>
          <w:b/>
          <w:bCs/>
          <w:color w:val="auto"/>
          <w:sz w:val="32"/>
          <w:szCs w:val="32"/>
          <w:u w:val="single"/>
        </w:rPr>
        <w:t>或盖章</w:t>
      </w:r>
      <w:r>
        <w:rPr>
          <w:rFonts w:hint="eastAsia" w:ascii="宋体" w:hAnsi="宋体"/>
          <w:b/>
          <w:bCs/>
          <w:color w:val="auto"/>
          <w:sz w:val="32"/>
          <w:szCs w:val="32"/>
          <w:u w:val="single"/>
        </w:rPr>
        <w:t xml:space="preserve">）     </w:t>
      </w:r>
      <w:r>
        <w:rPr>
          <w:rFonts w:hint="eastAsia" w:ascii="宋体" w:hAnsi="宋体"/>
          <w:b/>
          <w:bCs/>
          <w:color w:val="auto"/>
          <w:sz w:val="32"/>
          <w:szCs w:val="32"/>
        </w:rPr>
        <w:t xml:space="preserve"> </w:t>
      </w:r>
    </w:p>
    <w:p w14:paraId="28580D19">
      <w:pPr>
        <w:spacing w:line="780" w:lineRule="exact"/>
        <w:ind w:firstLine="569" w:firstLineChars="177"/>
        <w:jc w:val="center"/>
        <w:rPr>
          <w:rFonts w:ascii="宋体" w:hAnsi="宋体"/>
          <w:b/>
          <w:bCs/>
          <w:color w:val="auto"/>
          <w:sz w:val="32"/>
          <w:szCs w:val="32"/>
        </w:rPr>
      </w:pPr>
    </w:p>
    <w:p w14:paraId="24010141">
      <w:pPr>
        <w:spacing w:line="780" w:lineRule="exact"/>
        <w:ind w:firstLine="569" w:firstLineChars="177"/>
        <w:jc w:val="center"/>
        <w:rPr>
          <w:rFonts w:ascii="宋体" w:hAnsi="宋体"/>
          <w:b/>
          <w:bCs/>
          <w:color w:val="auto"/>
          <w:sz w:val="32"/>
          <w:szCs w:val="32"/>
        </w:rPr>
      </w:pPr>
    </w:p>
    <w:p w14:paraId="1084119C">
      <w:pPr>
        <w:spacing w:line="780" w:lineRule="exact"/>
        <w:ind w:firstLine="569" w:firstLineChars="177"/>
        <w:jc w:val="center"/>
        <w:rPr>
          <w:rFonts w:ascii="宋体" w:hAnsi="宋体"/>
          <w:b/>
          <w:bCs/>
          <w:color w:val="auto"/>
          <w:sz w:val="32"/>
          <w:szCs w:val="32"/>
        </w:rPr>
      </w:pPr>
      <w:r>
        <w:rPr>
          <w:rFonts w:hint="eastAsia" w:ascii="宋体" w:hAnsi="宋体"/>
          <w:b/>
          <w:bCs/>
          <w:color w:val="auto"/>
          <w:sz w:val="32"/>
          <w:szCs w:val="32"/>
        </w:rPr>
        <w:t>日 期：</w:t>
      </w:r>
      <w:r>
        <w:rPr>
          <w:rFonts w:hint="eastAsia" w:ascii="宋体" w:hAnsi="宋体"/>
          <w:b/>
          <w:bCs/>
          <w:color w:val="auto"/>
          <w:sz w:val="32"/>
          <w:szCs w:val="32"/>
          <w:u w:val="single"/>
        </w:rPr>
        <w:t xml:space="preserve">   </w:t>
      </w:r>
      <w:r>
        <w:rPr>
          <w:rFonts w:ascii="宋体" w:hAnsi="宋体"/>
          <w:b/>
          <w:bCs/>
          <w:color w:val="auto"/>
          <w:sz w:val="32"/>
          <w:szCs w:val="32"/>
          <w:u w:val="single"/>
        </w:rPr>
        <w:t xml:space="preserve"> </w:t>
      </w:r>
      <w:r>
        <w:rPr>
          <w:rFonts w:hint="eastAsia" w:ascii="宋体" w:hAnsi="宋体"/>
          <w:b/>
          <w:bCs/>
          <w:color w:val="auto"/>
          <w:sz w:val="32"/>
          <w:szCs w:val="32"/>
          <w:u w:val="single"/>
        </w:rPr>
        <w:t xml:space="preserve"> </w:t>
      </w:r>
      <w:r>
        <w:rPr>
          <w:rFonts w:hint="eastAsia" w:ascii="宋体" w:hAnsi="宋体"/>
          <w:b/>
          <w:bCs/>
          <w:color w:val="auto"/>
          <w:sz w:val="32"/>
          <w:szCs w:val="32"/>
        </w:rPr>
        <w:t>年</w:t>
      </w:r>
      <w:r>
        <w:rPr>
          <w:rFonts w:hint="eastAsia" w:ascii="宋体" w:hAnsi="宋体"/>
          <w:b/>
          <w:bCs/>
          <w:color w:val="auto"/>
          <w:sz w:val="32"/>
          <w:szCs w:val="32"/>
          <w:u w:val="single"/>
        </w:rPr>
        <w:t xml:space="preserve">       </w:t>
      </w:r>
      <w:r>
        <w:rPr>
          <w:rFonts w:hint="eastAsia" w:ascii="宋体" w:hAnsi="宋体"/>
          <w:b/>
          <w:bCs/>
          <w:color w:val="auto"/>
          <w:sz w:val="32"/>
          <w:szCs w:val="32"/>
        </w:rPr>
        <w:t>月</w:t>
      </w:r>
      <w:r>
        <w:rPr>
          <w:rFonts w:hint="eastAsia" w:ascii="宋体" w:hAnsi="宋体"/>
          <w:b/>
          <w:bCs/>
          <w:color w:val="auto"/>
          <w:sz w:val="32"/>
          <w:szCs w:val="32"/>
          <w:u w:val="single"/>
        </w:rPr>
        <w:t xml:space="preserve">      </w:t>
      </w:r>
      <w:r>
        <w:rPr>
          <w:rFonts w:hint="eastAsia" w:ascii="宋体" w:hAnsi="宋体"/>
          <w:b/>
          <w:bCs/>
          <w:color w:val="auto"/>
          <w:sz w:val="32"/>
          <w:szCs w:val="32"/>
        </w:rPr>
        <w:t>日</w:t>
      </w:r>
    </w:p>
    <w:p w14:paraId="20DB2DCA">
      <w:pPr>
        <w:spacing w:line="780" w:lineRule="exact"/>
        <w:ind w:firstLine="569" w:firstLineChars="177"/>
        <w:jc w:val="center"/>
        <w:rPr>
          <w:rFonts w:ascii="宋体" w:hAnsi="宋体"/>
          <w:b/>
          <w:bCs/>
          <w:color w:val="auto"/>
          <w:sz w:val="32"/>
          <w:szCs w:val="32"/>
        </w:rPr>
      </w:pPr>
    </w:p>
    <w:p w14:paraId="2DA35236">
      <w:pPr>
        <w:pStyle w:val="5"/>
        <w:rPr>
          <w:rFonts w:ascii="宋体" w:hAnsi="宋体"/>
          <w:b/>
          <w:bCs/>
          <w:color w:val="auto"/>
          <w:sz w:val="32"/>
          <w:szCs w:val="32"/>
        </w:rPr>
      </w:pPr>
    </w:p>
    <w:p w14:paraId="5808B284">
      <w:pPr>
        <w:rPr>
          <w:rFonts w:ascii="宋体" w:hAnsi="宋体"/>
          <w:b/>
          <w:bCs/>
          <w:color w:val="auto"/>
          <w:sz w:val="32"/>
          <w:szCs w:val="32"/>
        </w:rPr>
      </w:pPr>
    </w:p>
    <w:p w14:paraId="6F44B2C8">
      <w:pPr>
        <w:rPr>
          <w:color w:val="auto"/>
        </w:rPr>
      </w:pPr>
    </w:p>
    <w:p w14:paraId="191FE364">
      <w:pPr>
        <w:spacing w:line="580" w:lineRule="exact"/>
        <w:ind w:firstLine="3213" w:firstLineChars="1000"/>
        <w:jc w:val="both"/>
        <w:rPr>
          <w:rFonts w:hint="eastAsia" w:ascii="宋体" w:hAnsi="宋体"/>
          <w:b/>
          <w:color w:val="auto"/>
          <w:sz w:val="32"/>
          <w:szCs w:val="32"/>
        </w:rPr>
      </w:pPr>
      <w:r>
        <w:rPr>
          <w:rFonts w:hint="eastAsia" w:ascii="宋体" w:hAnsi="宋体"/>
          <w:b/>
          <w:color w:val="auto"/>
          <w:sz w:val="32"/>
          <w:szCs w:val="32"/>
          <w:lang w:eastAsia="zh-CN"/>
        </w:rPr>
        <w:t>一</w:t>
      </w:r>
      <w:r>
        <w:rPr>
          <w:rFonts w:hint="eastAsia" w:ascii="宋体" w:hAnsi="宋体"/>
          <w:b/>
          <w:color w:val="auto"/>
          <w:sz w:val="32"/>
          <w:szCs w:val="32"/>
        </w:rPr>
        <w:t>、承诺函</w:t>
      </w:r>
    </w:p>
    <w:p w14:paraId="1175CF75">
      <w:pPr>
        <w:spacing w:line="580" w:lineRule="exact"/>
        <w:ind w:firstLine="562" w:firstLineChars="200"/>
        <w:jc w:val="center"/>
        <w:rPr>
          <w:rFonts w:hint="eastAsia" w:ascii="宋体" w:hAnsi="宋体" w:eastAsia="黑体"/>
          <w:b/>
          <w:color w:val="auto"/>
          <w:sz w:val="28"/>
          <w:szCs w:val="28"/>
        </w:rPr>
      </w:pPr>
    </w:p>
    <w:p w14:paraId="728AD550">
      <w:pPr>
        <w:spacing w:line="58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四川国晟置业</w:t>
      </w:r>
      <w:r>
        <w:rPr>
          <w:rFonts w:hint="eastAsia" w:asciiTheme="majorEastAsia" w:hAnsiTheme="majorEastAsia" w:eastAsiaTheme="majorEastAsia" w:cstheme="majorEastAsia"/>
          <w:color w:val="auto"/>
          <w:sz w:val="24"/>
          <w:szCs w:val="24"/>
          <w:lang w:eastAsia="zh-CN"/>
        </w:rPr>
        <w:t>有限公司</w:t>
      </w:r>
      <w:r>
        <w:rPr>
          <w:rFonts w:hint="eastAsia" w:asciiTheme="majorEastAsia" w:hAnsiTheme="majorEastAsia" w:eastAsiaTheme="majorEastAsia" w:cstheme="majorEastAsia"/>
          <w:color w:val="auto"/>
          <w:sz w:val="24"/>
          <w:szCs w:val="24"/>
        </w:rPr>
        <w:t>：</w:t>
      </w:r>
    </w:p>
    <w:p w14:paraId="3EACEC70">
      <w:pPr>
        <w:spacing w:line="58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我公司作为本次</w:t>
      </w:r>
      <w:r>
        <w:rPr>
          <w:rFonts w:hint="eastAsia" w:asciiTheme="majorEastAsia" w:hAnsiTheme="majorEastAsia" w:eastAsiaTheme="majorEastAsia" w:cstheme="majorEastAsia"/>
          <w:color w:val="auto"/>
          <w:sz w:val="24"/>
          <w:szCs w:val="24"/>
          <w:lang w:eastAsia="zh-CN"/>
        </w:rPr>
        <w:t>采购</w:t>
      </w:r>
      <w:r>
        <w:rPr>
          <w:rFonts w:hint="eastAsia" w:asciiTheme="majorEastAsia" w:hAnsiTheme="majorEastAsia" w:eastAsiaTheme="majorEastAsia" w:cstheme="majorEastAsia"/>
          <w:color w:val="auto"/>
          <w:sz w:val="24"/>
          <w:szCs w:val="24"/>
        </w:rPr>
        <w:t>项目的</w:t>
      </w:r>
      <w:r>
        <w:rPr>
          <w:rFonts w:hint="eastAsia" w:asciiTheme="majorEastAsia" w:hAnsiTheme="majorEastAsia" w:eastAsiaTheme="majorEastAsia" w:cstheme="majorEastAsia"/>
          <w:color w:val="auto"/>
          <w:sz w:val="24"/>
          <w:szCs w:val="24"/>
          <w:lang w:eastAsia="zh-CN"/>
        </w:rPr>
        <w:t>比选被邀请人</w:t>
      </w:r>
      <w:r>
        <w:rPr>
          <w:rFonts w:hint="eastAsia" w:asciiTheme="majorEastAsia" w:hAnsiTheme="majorEastAsia" w:eastAsiaTheme="majorEastAsia" w:cstheme="majorEastAsia"/>
          <w:color w:val="auto"/>
          <w:sz w:val="24"/>
          <w:szCs w:val="24"/>
        </w:rPr>
        <w:t>，根据邀请比选文件要求，现郑重承诺如下：</w:t>
      </w:r>
    </w:p>
    <w:p w14:paraId="4ED85223">
      <w:pPr>
        <w:spacing w:line="58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一、具备《中华人民共和国政府采购法》第二十二条第一款和本项目规定的条件：</w:t>
      </w:r>
    </w:p>
    <w:p w14:paraId="5AD7C38A">
      <w:pPr>
        <w:spacing w:line="5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（一）具有独立承担民事责任的能力；</w:t>
      </w:r>
    </w:p>
    <w:p w14:paraId="580BD4C3">
      <w:pPr>
        <w:spacing w:line="5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（二）具有良好的商业信誉和健全的财务会计制度；</w:t>
      </w:r>
    </w:p>
    <w:p w14:paraId="03A9CC66">
      <w:pPr>
        <w:spacing w:line="5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（三）具有履行合同所必需的设备和专业技术能力；</w:t>
      </w:r>
    </w:p>
    <w:p w14:paraId="66A46AA0">
      <w:pPr>
        <w:spacing w:line="5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（四）有依法缴纳税收和社会保障资金的良好记录；</w:t>
      </w:r>
    </w:p>
    <w:p w14:paraId="57B99D47">
      <w:pPr>
        <w:spacing w:line="5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（五）参加政府采购活动前三年内，在经营活动中没有重大违法记录；</w:t>
      </w:r>
    </w:p>
    <w:p w14:paraId="4EADDC3F">
      <w:pPr>
        <w:spacing w:line="58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（六）法律、行政法规规定的其他条件；</w:t>
      </w:r>
    </w:p>
    <w:p w14:paraId="31BDD2F1">
      <w:pPr>
        <w:spacing w:line="580" w:lineRule="exact"/>
        <w:ind w:firstLine="480" w:firstLineChars="200"/>
        <w:rPr>
          <w:rFonts w:hint="eastAsia" w:asciiTheme="majorEastAsia" w:hAnsiTheme="majorEastAsia" w:eastAsiaTheme="majorEastAsia" w:cstheme="majorEastAsia"/>
          <w:color w:val="0000FF"/>
          <w:sz w:val="24"/>
          <w:szCs w:val="24"/>
          <w:highlight w:val="yellow"/>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（七）</w:t>
      </w:r>
      <w:r>
        <w:rPr>
          <w:rFonts w:hint="eastAsia" w:ascii="宋体" w:hAnsi="宋体" w:cs="宋体"/>
          <w:color w:val="auto"/>
          <w:sz w:val="24"/>
          <w:highlight w:val="none"/>
          <w:lang w:val="en-US" w:eastAsia="zh-CN"/>
        </w:rPr>
        <w:t>具有建筑装饰设计专项乙级或建筑行业（建筑工程）乙级及以上资质。</w:t>
      </w:r>
    </w:p>
    <w:p w14:paraId="414FBA7B">
      <w:pPr>
        <w:spacing w:line="58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二、完全接受和满足本项目</w:t>
      </w:r>
      <w:r>
        <w:rPr>
          <w:rFonts w:hint="eastAsia" w:asciiTheme="majorEastAsia" w:hAnsiTheme="majorEastAsia" w:eastAsiaTheme="majorEastAsia" w:cstheme="majorEastAsia"/>
          <w:color w:val="auto"/>
          <w:sz w:val="24"/>
          <w:szCs w:val="24"/>
          <w:lang w:eastAsia="zh-CN"/>
        </w:rPr>
        <w:t>比选邀请文件</w:t>
      </w:r>
      <w:r>
        <w:rPr>
          <w:rFonts w:hint="eastAsia" w:asciiTheme="majorEastAsia" w:hAnsiTheme="majorEastAsia" w:eastAsiaTheme="majorEastAsia" w:cstheme="majorEastAsia"/>
          <w:color w:val="auto"/>
          <w:sz w:val="24"/>
          <w:szCs w:val="24"/>
        </w:rPr>
        <w:t>中</w:t>
      </w:r>
      <w:r>
        <w:rPr>
          <w:rFonts w:hint="eastAsia" w:asciiTheme="majorEastAsia" w:hAnsiTheme="majorEastAsia" w:eastAsiaTheme="majorEastAsia" w:cstheme="majorEastAsia"/>
          <w:color w:val="auto"/>
          <w:sz w:val="24"/>
          <w:szCs w:val="24"/>
          <w:lang w:eastAsia="zh-CN"/>
        </w:rPr>
        <w:t>的所有</w:t>
      </w:r>
      <w:r>
        <w:rPr>
          <w:rFonts w:hint="eastAsia" w:asciiTheme="majorEastAsia" w:hAnsiTheme="majorEastAsia" w:eastAsiaTheme="majorEastAsia" w:cstheme="majorEastAsia"/>
          <w:color w:val="auto"/>
          <w:sz w:val="24"/>
          <w:szCs w:val="24"/>
        </w:rPr>
        <w:t>要求，如对</w:t>
      </w:r>
      <w:r>
        <w:rPr>
          <w:rFonts w:hint="eastAsia" w:asciiTheme="majorEastAsia" w:hAnsiTheme="majorEastAsia" w:eastAsiaTheme="majorEastAsia" w:cstheme="majorEastAsia"/>
          <w:color w:val="auto"/>
          <w:sz w:val="24"/>
          <w:szCs w:val="24"/>
          <w:lang w:eastAsia="zh-CN"/>
        </w:rPr>
        <w:t>比选邀请文件</w:t>
      </w:r>
      <w:r>
        <w:rPr>
          <w:rFonts w:hint="eastAsia" w:asciiTheme="majorEastAsia" w:hAnsiTheme="majorEastAsia" w:eastAsiaTheme="majorEastAsia" w:cstheme="majorEastAsia"/>
          <w:color w:val="auto"/>
          <w:sz w:val="24"/>
          <w:szCs w:val="24"/>
        </w:rPr>
        <w:t>有异议，已经在递交</w:t>
      </w:r>
      <w:r>
        <w:rPr>
          <w:rFonts w:hint="eastAsia" w:asciiTheme="majorEastAsia" w:hAnsiTheme="majorEastAsia" w:eastAsiaTheme="majorEastAsia" w:cstheme="majorEastAsia"/>
          <w:color w:val="auto"/>
          <w:sz w:val="24"/>
          <w:szCs w:val="24"/>
          <w:lang w:eastAsia="zh-CN"/>
        </w:rPr>
        <w:t>比选申请</w:t>
      </w:r>
      <w:r>
        <w:rPr>
          <w:rFonts w:hint="eastAsia" w:asciiTheme="majorEastAsia" w:hAnsiTheme="majorEastAsia" w:eastAsiaTheme="majorEastAsia" w:cstheme="majorEastAsia"/>
          <w:color w:val="auto"/>
          <w:sz w:val="24"/>
          <w:szCs w:val="24"/>
        </w:rPr>
        <w:t>文件截止时间届满前依法进行维权救济，不存在对</w:t>
      </w:r>
      <w:r>
        <w:rPr>
          <w:rFonts w:hint="eastAsia" w:asciiTheme="majorEastAsia" w:hAnsiTheme="majorEastAsia" w:eastAsiaTheme="majorEastAsia" w:cstheme="majorEastAsia"/>
          <w:color w:val="auto"/>
          <w:sz w:val="24"/>
          <w:szCs w:val="24"/>
          <w:lang w:eastAsia="zh-CN"/>
        </w:rPr>
        <w:t>比选邀请文件</w:t>
      </w:r>
      <w:r>
        <w:rPr>
          <w:rFonts w:hint="eastAsia" w:asciiTheme="majorEastAsia" w:hAnsiTheme="majorEastAsia" w:eastAsiaTheme="majorEastAsia" w:cstheme="majorEastAsia"/>
          <w:color w:val="auto"/>
          <w:sz w:val="24"/>
          <w:szCs w:val="24"/>
        </w:rPr>
        <w:t>有异议的同时又参加</w:t>
      </w:r>
      <w:r>
        <w:rPr>
          <w:rFonts w:hint="eastAsia" w:asciiTheme="majorEastAsia" w:hAnsiTheme="majorEastAsia" w:eastAsiaTheme="majorEastAsia" w:cstheme="majorEastAsia"/>
          <w:color w:val="auto"/>
          <w:sz w:val="24"/>
          <w:szCs w:val="24"/>
          <w:lang w:eastAsia="zh-CN"/>
        </w:rPr>
        <w:t>比选</w:t>
      </w:r>
      <w:r>
        <w:rPr>
          <w:rFonts w:hint="eastAsia" w:asciiTheme="majorEastAsia" w:hAnsiTheme="majorEastAsia" w:eastAsiaTheme="majorEastAsia" w:cstheme="majorEastAsia"/>
          <w:color w:val="auto"/>
          <w:sz w:val="24"/>
          <w:szCs w:val="24"/>
        </w:rPr>
        <w:t>以求侥幸成交或者为实现其他非法目的的行为。</w:t>
      </w:r>
    </w:p>
    <w:p w14:paraId="07D4C78E">
      <w:pPr>
        <w:spacing w:line="58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三、在参加本次采购活动中，不存在与单位负责人为同一人或者存在直接控股、管理关系的其他</w:t>
      </w:r>
      <w:r>
        <w:rPr>
          <w:rFonts w:hint="eastAsia" w:asciiTheme="majorEastAsia" w:hAnsiTheme="majorEastAsia" w:eastAsiaTheme="majorEastAsia" w:cstheme="majorEastAsia"/>
          <w:color w:val="auto"/>
          <w:sz w:val="24"/>
          <w:szCs w:val="24"/>
          <w:lang w:eastAsia="zh-CN"/>
        </w:rPr>
        <w:t>比选被邀请人</w:t>
      </w:r>
      <w:r>
        <w:rPr>
          <w:rFonts w:hint="eastAsia" w:asciiTheme="majorEastAsia" w:hAnsiTheme="majorEastAsia" w:eastAsiaTheme="majorEastAsia" w:cstheme="majorEastAsia"/>
          <w:color w:val="auto"/>
          <w:sz w:val="24"/>
          <w:szCs w:val="24"/>
        </w:rPr>
        <w:t>参与同一合同项下的采购活动的行为。</w:t>
      </w:r>
    </w:p>
    <w:p w14:paraId="5CCE374E">
      <w:pPr>
        <w:spacing w:line="58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四、在参加本次采购活动中，不存在和其他</w:t>
      </w:r>
      <w:r>
        <w:rPr>
          <w:rFonts w:hint="eastAsia" w:asciiTheme="majorEastAsia" w:hAnsiTheme="majorEastAsia" w:eastAsiaTheme="majorEastAsia" w:cstheme="majorEastAsia"/>
          <w:color w:val="auto"/>
          <w:sz w:val="24"/>
          <w:szCs w:val="24"/>
          <w:lang w:eastAsia="zh-CN"/>
        </w:rPr>
        <w:t>比选被邀请人</w:t>
      </w:r>
      <w:r>
        <w:rPr>
          <w:rFonts w:hint="eastAsia" w:asciiTheme="majorEastAsia" w:hAnsiTheme="majorEastAsia" w:eastAsiaTheme="majorEastAsia" w:cstheme="majorEastAsia"/>
          <w:color w:val="auto"/>
          <w:sz w:val="24"/>
          <w:szCs w:val="24"/>
        </w:rPr>
        <w:t>在同一合同项下的采购项目中，同时委托同一个自然人、同一家庭的人员、同一单位的人员作为代理人的行为。</w:t>
      </w:r>
    </w:p>
    <w:p w14:paraId="59A4FC5D">
      <w:pPr>
        <w:spacing w:line="58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五、如果有《四川省政府采购当事人诚信管理办法》（川财采[2015]33号）规定的记入诚信档案的失信行为，将在</w:t>
      </w:r>
      <w:r>
        <w:rPr>
          <w:rFonts w:hint="eastAsia" w:asciiTheme="majorEastAsia" w:hAnsiTheme="majorEastAsia" w:eastAsiaTheme="majorEastAsia" w:cstheme="majorEastAsia"/>
          <w:color w:val="auto"/>
          <w:sz w:val="24"/>
          <w:szCs w:val="24"/>
          <w:lang w:eastAsia="zh-CN"/>
        </w:rPr>
        <w:t>比选申请文件</w:t>
      </w:r>
      <w:r>
        <w:rPr>
          <w:rFonts w:hint="eastAsia" w:asciiTheme="majorEastAsia" w:hAnsiTheme="majorEastAsia" w:eastAsiaTheme="majorEastAsia" w:cstheme="majorEastAsia"/>
          <w:color w:val="auto"/>
          <w:sz w:val="24"/>
          <w:szCs w:val="24"/>
        </w:rPr>
        <w:t>文件中全面如实反映。</w:t>
      </w:r>
    </w:p>
    <w:p w14:paraId="756C7C80">
      <w:pPr>
        <w:spacing w:line="58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六、</w:t>
      </w:r>
      <w:r>
        <w:rPr>
          <w:rFonts w:hint="eastAsia" w:asciiTheme="majorEastAsia" w:hAnsiTheme="majorEastAsia" w:eastAsiaTheme="majorEastAsia" w:cstheme="majorEastAsia"/>
          <w:color w:val="auto"/>
          <w:sz w:val="24"/>
          <w:szCs w:val="24"/>
          <w:lang w:eastAsia="zh-CN"/>
        </w:rPr>
        <w:t>比选申请</w:t>
      </w:r>
      <w:r>
        <w:rPr>
          <w:rFonts w:hint="eastAsia" w:asciiTheme="majorEastAsia" w:hAnsiTheme="majorEastAsia" w:eastAsiaTheme="majorEastAsia" w:cstheme="majorEastAsia"/>
          <w:color w:val="auto"/>
          <w:sz w:val="24"/>
          <w:szCs w:val="24"/>
        </w:rPr>
        <w:t>文件中提供的能够给予我公司带来优惠、好处的任何资料和技术、服务、商务等响应承诺情况都是真实的、有效的、合法的。</w:t>
      </w:r>
    </w:p>
    <w:p w14:paraId="224B73D0">
      <w:pPr>
        <w:spacing w:line="58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七、如本项目评选过程中需要提供样品，则我公司提供的样品即为中选后将要提供的中选产品，我公司对提供样品的性能和质量负责，因样品存在缺陷或者不符合邀请比选文件要求导致未能中选的，我公司愿意承担相应不利后果。</w:t>
      </w:r>
    </w:p>
    <w:p w14:paraId="7718939E">
      <w:pPr>
        <w:spacing w:line="58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本公司对上述承诺的内容事项真实性负责。如经查实上述承诺的内容事项存在虚假，我公司愿意接受以提供虚假材料谋取成交的法律责任。</w:t>
      </w:r>
    </w:p>
    <w:p w14:paraId="7B0F7002">
      <w:pPr>
        <w:spacing w:line="580" w:lineRule="exact"/>
        <w:rPr>
          <w:rFonts w:hint="eastAsia" w:asciiTheme="majorEastAsia" w:hAnsiTheme="majorEastAsia" w:eastAsiaTheme="majorEastAsia" w:cstheme="majorEastAsia"/>
          <w:color w:val="auto"/>
          <w:sz w:val="24"/>
          <w:szCs w:val="24"/>
        </w:rPr>
      </w:pPr>
    </w:p>
    <w:p w14:paraId="2FA6B65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ajorEastAsia" w:hAnsiTheme="majorEastAsia" w:eastAsiaTheme="majorEastAsia" w:cstheme="majorEastAsia"/>
          <w:color w:val="auto"/>
          <w:sz w:val="24"/>
          <w:szCs w:val="24"/>
          <w:lang w:eastAsia="zh-CN"/>
        </w:rPr>
      </w:pPr>
    </w:p>
    <w:p w14:paraId="7F44C0DE">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color w:val="auto"/>
          <w:lang w:eastAsia="zh-CN"/>
        </w:rPr>
      </w:pPr>
      <w:r>
        <w:rPr>
          <w:rFonts w:hint="eastAsia" w:asciiTheme="majorEastAsia" w:hAnsiTheme="majorEastAsia" w:eastAsiaTheme="majorEastAsia" w:cstheme="majorEastAsia"/>
          <w:color w:val="auto"/>
          <w:sz w:val="24"/>
          <w:szCs w:val="24"/>
          <w:lang w:eastAsia="zh-CN"/>
        </w:rPr>
        <w:t>法定代表人或授权代表（签字）：XXXX</w:t>
      </w:r>
    </w:p>
    <w:p w14:paraId="568E099C">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color w:val="auto"/>
        </w:rPr>
      </w:pPr>
      <w:r>
        <w:rPr>
          <w:rFonts w:hint="eastAsia" w:asciiTheme="majorEastAsia" w:hAnsiTheme="majorEastAsia" w:eastAsiaTheme="majorEastAsia" w:cstheme="majorEastAsia"/>
          <w:color w:val="auto"/>
          <w:sz w:val="24"/>
          <w:szCs w:val="24"/>
          <w:lang w:eastAsia="zh-CN"/>
        </w:rPr>
        <w:t>比选被邀请人</w:t>
      </w:r>
      <w:r>
        <w:rPr>
          <w:rFonts w:hint="eastAsia" w:asciiTheme="majorEastAsia" w:hAnsiTheme="majorEastAsia" w:eastAsiaTheme="majorEastAsia" w:cstheme="majorEastAsia"/>
          <w:color w:val="auto"/>
          <w:sz w:val="24"/>
          <w:szCs w:val="24"/>
        </w:rPr>
        <w:t>名称：XXXX（盖章）</w:t>
      </w:r>
    </w:p>
    <w:p w14:paraId="126A6E01">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日    期：XXX年XXX月XXX日</w:t>
      </w:r>
    </w:p>
    <w:p w14:paraId="40BFABC6">
      <w:pPr>
        <w:spacing w:line="580" w:lineRule="exact"/>
        <w:rPr>
          <w:rFonts w:hint="eastAsia" w:hAnsi="宋体" w:cs="宋体"/>
          <w:b/>
          <w:color w:val="auto"/>
          <w:kern w:val="2"/>
          <w:sz w:val="30"/>
          <w:szCs w:val="30"/>
          <w:highlight w:val="none"/>
          <w:lang w:val="en-US" w:eastAsia="zh-CN" w:bidi="ar-SA"/>
        </w:rPr>
      </w:pPr>
      <w:r>
        <w:rPr>
          <w:rFonts w:hint="eastAsia" w:hAnsi="宋体" w:cs="宋体"/>
          <w:b/>
          <w:color w:val="auto"/>
          <w:kern w:val="2"/>
          <w:sz w:val="30"/>
          <w:szCs w:val="30"/>
          <w:highlight w:val="none"/>
          <w:lang w:val="en-US" w:eastAsia="zh-CN" w:bidi="ar-SA"/>
        </w:rPr>
        <w:br w:type="page"/>
      </w:r>
    </w:p>
    <w:p w14:paraId="31CA13E2">
      <w:pPr>
        <w:pStyle w:val="21"/>
        <w:jc w:val="center"/>
        <w:rPr>
          <w:rFonts w:hint="eastAsia" w:ascii="宋体" w:hAnsi="宋体" w:eastAsia="宋体" w:cs="宋体"/>
          <w:b/>
          <w:color w:val="auto"/>
          <w:kern w:val="2"/>
          <w:sz w:val="30"/>
          <w:szCs w:val="30"/>
          <w:highlight w:val="none"/>
          <w:lang w:val="en-US" w:eastAsia="zh-CN" w:bidi="ar-SA"/>
        </w:rPr>
      </w:pPr>
      <w:r>
        <w:rPr>
          <w:rFonts w:hint="eastAsia" w:hAnsi="宋体" w:cs="宋体"/>
          <w:b/>
          <w:color w:val="auto"/>
          <w:kern w:val="2"/>
          <w:sz w:val="30"/>
          <w:szCs w:val="30"/>
          <w:highlight w:val="none"/>
          <w:lang w:val="en-US" w:eastAsia="zh-CN" w:bidi="ar-SA"/>
        </w:rPr>
        <w:t>二、</w:t>
      </w:r>
      <w:r>
        <w:rPr>
          <w:rFonts w:hint="eastAsia" w:ascii="宋体" w:hAnsi="宋体" w:eastAsia="宋体" w:cs="宋体"/>
          <w:b/>
          <w:color w:val="auto"/>
          <w:kern w:val="2"/>
          <w:sz w:val="30"/>
          <w:szCs w:val="30"/>
          <w:highlight w:val="none"/>
          <w:lang w:val="en-US" w:eastAsia="zh-CN" w:bidi="ar-SA"/>
        </w:rPr>
        <w:t>法定代表人证明书</w:t>
      </w:r>
      <w:r>
        <w:rPr>
          <w:rFonts w:hint="eastAsia" w:hAnsi="宋体" w:cs="宋体"/>
          <w:b/>
          <w:color w:val="auto"/>
          <w:kern w:val="2"/>
          <w:sz w:val="30"/>
          <w:szCs w:val="30"/>
          <w:highlight w:val="none"/>
          <w:lang w:val="en-US" w:eastAsia="zh-CN" w:bidi="ar-SA"/>
        </w:rPr>
        <w:t>（格式一：适用法人本人投标）</w:t>
      </w:r>
    </w:p>
    <w:p w14:paraId="0C9AC348">
      <w:pPr>
        <w:pStyle w:val="21"/>
        <w:jc w:val="center"/>
        <w:rPr>
          <w:rFonts w:hint="eastAsia" w:ascii="宋体" w:hAnsi="宋体" w:eastAsia="宋体" w:cs="宋体"/>
          <w:b/>
          <w:color w:val="auto"/>
          <w:kern w:val="2"/>
          <w:sz w:val="30"/>
          <w:szCs w:val="30"/>
          <w:highlight w:val="none"/>
          <w:lang w:val="en-US" w:eastAsia="zh-CN" w:bidi="ar-SA"/>
        </w:rPr>
      </w:pPr>
    </w:p>
    <w:p w14:paraId="2294FAE2">
      <w:pPr>
        <w:pStyle w:val="21"/>
        <w:keepNext w:val="0"/>
        <w:keepLines w:val="0"/>
        <w:pageBreakBefore w:val="0"/>
        <w:widowControl w:val="0"/>
        <w:kinsoku/>
        <w:wordWrap/>
        <w:overflowPunct/>
        <w:topLinePunct w:val="0"/>
        <w:autoSpaceDE/>
        <w:autoSpaceDN/>
        <w:bidi w:val="0"/>
        <w:snapToGrid/>
        <w:spacing w:line="600" w:lineRule="exact"/>
        <w:rPr>
          <w:rFonts w:hint="eastAsia"/>
          <w:color w:val="auto"/>
        </w:rPr>
      </w:pPr>
      <w:r>
        <w:rPr>
          <w:rFonts w:hint="eastAsia" w:asciiTheme="majorEastAsia" w:hAnsiTheme="majorEastAsia" w:eastAsiaTheme="majorEastAsia" w:cstheme="majorEastAsia"/>
          <w:color w:val="auto"/>
          <w:sz w:val="24"/>
          <w:szCs w:val="24"/>
          <w:lang w:val="en-US" w:eastAsia="zh-CN"/>
        </w:rPr>
        <w:t>四川国晟置业</w:t>
      </w:r>
      <w:r>
        <w:rPr>
          <w:rFonts w:hint="eastAsia" w:asciiTheme="majorEastAsia" w:hAnsiTheme="majorEastAsia" w:eastAsiaTheme="majorEastAsia" w:cstheme="majorEastAsia"/>
          <w:color w:val="auto"/>
          <w:sz w:val="24"/>
          <w:szCs w:val="24"/>
          <w:lang w:eastAsia="zh-CN"/>
        </w:rPr>
        <w:t>有限公司</w:t>
      </w:r>
      <w:r>
        <w:rPr>
          <w:rFonts w:hint="eastAsia"/>
          <w:color w:val="auto"/>
        </w:rPr>
        <w:t>:</w:t>
      </w:r>
    </w:p>
    <w:p w14:paraId="44EE69A2">
      <w:pPr>
        <w:pStyle w:val="21"/>
        <w:keepNext w:val="0"/>
        <w:keepLines w:val="0"/>
        <w:pageBreakBefore w:val="0"/>
        <w:widowControl w:val="0"/>
        <w:kinsoku/>
        <w:wordWrap/>
        <w:overflowPunct/>
        <w:topLinePunct w:val="0"/>
        <w:autoSpaceDE/>
        <w:autoSpaceDN/>
        <w:bidi w:val="0"/>
        <w:snapToGrid/>
        <w:spacing w:line="600" w:lineRule="exact"/>
        <w:ind w:firstLine="480" w:firstLineChars="200"/>
        <w:rPr>
          <w:rFonts w:hint="eastAsia"/>
          <w:color w:val="auto"/>
        </w:rPr>
      </w:pPr>
      <w:r>
        <w:rPr>
          <w:rFonts w:hint="eastAsia"/>
          <w:color w:val="auto"/>
        </w:rPr>
        <w:t xml:space="preserve">本人 </w:t>
      </w:r>
      <w:r>
        <w:rPr>
          <w:rFonts w:hint="eastAsia"/>
          <w:color w:val="auto"/>
          <w:u w:val="single"/>
          <w:lang w:val="en-US" w:eastAsia="zh-CN"/>
        </w:rPr>
        <w:t xml:space="preserve">         </w:t>
      </w:r>
      <w:r>
        <w:rPr>
          <w:rFonts w:hint="eastAsia"/>
          <w:color w:val="auto"/>
          <w:u w:val="single"/>
        </w:rPr>
        <w:t>(</w:t>
      </w:r>
      <w:r>
        <w:rPr>
          <w:rFonts w:hint="eastAsia"/>
          <w:color w:val="auto"/>
        </w:rPr>
        <w:t>身份证:</w:t>
      </w:r>
      <w:r>
        <w:rPr>
          <w:rFonts w:hint="eastAsia"/>
          <w:color w:val="auto"/>
          <w:u w:val="single"/>
          <w:lang w:val="en-US" w:eastAsia="zh-CN"/>
        </w:rPr>
        <w:t xml:space="preserve">       </w:t>
      </w:r>
      <w:r>
        <w:rPr>
          <w:rFonts w:hint="eastAsia"/>
          <w:color w:val="auto"/>
        </w:rPr>
        <w:t>)，年龄</w:t>
      </w:r>
      <w:r>
        <w:rPr>
          <w:rFonts w:hint="eastAsia"/>
          <w:color w:val="auto"/>
          <w:u w:val="single"/>
        </w:rPr>
        <w:t xml:space="preserve"> </w:t>
      </w:r>
      <w:r>
        <w:rPr>
          <w:rFonts w:hint="eastAsia"/>
          <w:color w:val="auto"/>
          <w:u w:val="single"/>
          <w:lang w:val="en-US" w:eastAsia="zh-CN"/>
        </w:rPr>
        <w:t xml:space="preserve">     </w:t>
      </w:r>
      <w:r>
        <w:rPr>
          <w:rFonts w:hint="eastAsia"/>
          <w:color w:val="auto"/>
        </w:rPr>
        <w:t>岁，系</w:t>
      </w:r>
      <w:r>
        <w:rPr>
          <w:rFonts w:hint="eastAsia"/>
          <w:color w:val="auto"/>
          <w:u w:val="single"/>
          <w:lang w:val="en-US" w:eastAsia="zh-CN"/>
        </w:rPr>
        <w:t xml:space="preserve">      </w:t>
      </w:r>
      <w:r>
        <w:rPr>
          <w:rFonts w:hint="eastAsia"/>
          <w:color w:val="auto"/>
          <w:lang w:val="en-US" w:eastAsia="zh-CN"/>
        </w:rPr>
        <w:t>单位</w:t>
      </w:r>
      <w:r>
        <w:rPr>
          <w:rFonts w:hint="eastAsia"/>
          <w:color w:val="auto"/>
        </w:rPr>
        <w:t>的法定代表人，本人全权处理</w:t>
      </w:r>
      <w:r>
        <w:rPr>
          <w:rFonts w:hint="eastAsia"/>
          <w:color w:val="auto"/>
          <w:u w:val="single"/>
        </w:rPr>
        <w:t xml:space="preserve"> </w:t>
      </w:r>
      <w:r>
        <w:rPr>
          <w:rFonts w:hint="eastAsia"/>
          <w:color w:val="auto"/>
          <w:u w:val="single"/>
          <w:lang w:val="en-US" w:eastAsia="zh-CN"/>
        </w:rPr>
        <w:t xml:space="preserve">          </w:t>
      </w:r>
      <w:r>
        <w:rPr>
          <w:rFonts w:hint="eastAsia"/>
          <w:color w:val="auto"/>
        </w:rPr>
        <w:t>项目的投标事宜。特此证明。</w:t>
      </w:r>
    </w:p>
    <w:p w14:paraId="49E419F6">
      <w:pPr>
        <w:pStyle w:val="21"/>
        <w:keepNext w:val="0"/>
        <w:keepLines w:val="0"/>
        <w:pageBreakBefore w:val="0"/>
        <w:widowControl w:val="0"/>
        <w:kinsoku/>
        <w:wordWrap/>
        <w:overflowPunct/>
        <w:topLinePunct w:val="0"/>
        <w:autoSpaceDE/>
        <w:autoSpaceDN/>
        <w:bidi w:val="0"/>
        <w:snapToGrid/>
        <w:spacing w:line="600" w:lineRule="exact"/>
        <w:rPr>
          <w:rFonts w:hint="eastAsia"/>
          <w:color w:val="auto"/>
        </w:rPr>
      </w:pPr>
    </w:p>
    <w:p w14:paraId="16DC52F4">
      <w:pPr>
        <w:pStyle w:val="21"/>
        <w:keepNext w:val="0"/>
        <w:keepLines w:val="0"/>
        <w:pageBreakBefore w:val="0"/>
        <w:widowControl w:val="0"/>
        <w:kinsoku/>
        <w:wordWrap/>
        <w:overflowPunct/>
        <w:topLinePunct w:val="0"/>
        <w:autoSpaceDE/>
        <w:autoSpaceDN/>
        <w:bidi w:val="0"/>
        <w:snapToGrid/>
        <w:spacing w:line="600" w:lineRule="exact"/>
        <w:rPr>
          <w:rFonts w:hint="default" w:eastAsia="宋体"/>
          <w:color w:val="auto"/>
          <w:u w:val="single"/>
          <w:lang w:val="en-US" w:eastAsia="zh-CN"/>
        </w:rPr>
      </w:pPr>
      <w:r>
        <w:rPr>
          <w:rFonts w:hint="eastAsia" w:eastAsia="宋体" w:cs="宋体"/>
          <w:color w:val="auto"/>
          <w:highlight w:val="none"/>
          <w:lang w:eastAsia="zh-CN"/>
        </w:rPr>
        <w:t>比选被邀请人</w:t>
      </w:r>
      <w:r>
        <w:rPr>
          <w:rFonts w:hint="eastAsia"/>
          <w:color w:val="auto"/>
        </w:rPr>
        <w:t>(加盖公章):</w:t>
      </w:r>
      <w:r>
        <w:rPr>
          <w:rFonts w:hint="eastAsia"/>
          <w:color w:val="auto"/>
          <w:u w:val="single"/>
          <w:lang w:val="en-US" w:eastAsia="zh-CN"/>
        </w:rPr>
        <w:t xml:space="preserve">                 </w:t>
      </w:r>
    </w:p>
    <w:p w14:paraId="0863AA7C">
      <w:pPr>
        <w:pStyle w:val="21"/>
        <w:keepNext w:val="0"/>
        <w:keepLines w:val="0"/>
        <w:pageBreakBefore w:val="0"/>
        <w:widowControl w:val="0"/>
        <w:kinsoku/>
        <w:wordWrap/>
        <w:overflowPunct/>
        <w:topLinePunct w:val="0"/>
        <w:autoSpaceDE/>
        <w:autoSpaceDN/>
        <w:bidi w:val="0"/>
        <w:snapToGrid/>
        <w:spacing w:line="600" w:lineRule="exact"/>
        <w:rPr>
          <w:rFonts w:hint="default" w:eastAsia="宋体"/>
          <w:color w:val="auto"/>
          <w:u w:val="single"/>
          <w:lang w:val="en-US" w:eastAsia="zh-CN"/>
        </w:rPr>
      </w:pPr>
      <w:r>
        <w:rPr>
          <w:rFonts w:hint="eastAsia"/>
          <w:color w:val="auto"/>
        </w:rPr>
        <w:t>法定代表人</w:t>
      </w:r>
      <w:r>
        <w:rPr>
          <w:rFonts w:hint="eastAsia" w:ascii="宋体" w:hAnsi="宋体"/>
          <w:color w:val="auto"/>
          <w:sz w:val="24"/>
        </w:rPr>
        <w:t>（签字或盖章）</w:t>
      </w:r>
      <w:r>
        <w:rPr>
          <w:rFonts w:hint="eastAsia"/>
          <w:color w:val="auto"/>
        </w:rPr>
        <w:t>:</w:t>
      </w:r>
      <w:r>
        <w:rPr>
          <w:rFonts w:hint="eastAsia"/>
          <w:color w:val="auto"/>
          <w:u w:val="single"/>
          <w:lang w:val="en-US" w:eastAsia="zh-CN"/>
        </w:rPr>
        <w:t xml:space="preserve">                </w:t>
      </w:r>
    </w:p>
    <w:p w14:paraId="54207E3D">
      <w:pPr>
        <w:pStyle w:val="21"/>
        <w:keepNext w:val="0"/>
        <w:keepLines w:val="0"/>
        <w:pageBreakBefore w:val="0"/>
        <w:widowControl w:val="0"/>
        <w:kinsoku/>
        <w:wordWrap/>
        <w:overflowPunct/>
        <w:topLinePunct w:val="0"/>
        <w:autoSpaceDE/>
        <w:autoSpaceDN/>
        <w:bidi w:val="0"/>
        <w:snapToGrid/>
        <w:spacing w:line="600" w:lineRule="exact"/>
        <w:rPr>
          <w:rFonts w:hint="eastAsia"/>
          <w:color w:val="auto"/>
        </w:rPr>
      </w:pPr>
      <w:r>
        <w:rPr>
          <w:rFonts w:hint="eastAsia"/>
          <w:color w:val="auto"/>
        </w:rPr>
        <w:t>时间:</w:t>
      </w:r>
      <w:r>
        <w:rPr>
          <w:rFonts w:hint="eastAsia"/>
          <w:color w:val="auto"/>
          <w:lang w:val="en-US" w:eastAsia="zh-CN"/>
        </w:rPr>
        <w:t xml:space="preserve">   </w:t>
      </w: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p>
    <w:p w14:paraId="3BEE5203">
      <w:pPr>
        <w:keepNext w:val="0"/>
        <w:keepLines w:val="0"/>
        <w:pageBreakBefore w:val="0"/>
        <w:widowControl w:val="0"/>
        <w:kinsoku/>
        <w:wordWrap/>
        <w:overflowPunct/>
        <w:topLinePunct w:val="0"/>
        <w:autoSpaceDE/>
        <w:autoSpaceDN/>
        <w:bidi w:val="0"/>
        <w:snapToGrid/>
        <w:spacing w:line="600" w:lineRule="exact"/>
        <w:ind w:firstLine="480" w:firstLineChars="200"/>
        <w:jc w:val="left"/>
        <w:rPr>
          <w:rFonts w:hint="default" w:ascii="宋体" w:hAnsi="宋体" w:cs="宋体"/>
          <w:color w:val="auto"/>
          <w:sz w:val="24"/>
          <w:highlight w:val="none"/>
          <w:lang w:val="en-US"/>
        </w:rPr>
      </w:pPr>
      <w:r>
        <w:rPr>
          <w:rFonts w:hint="eastAsia" w:ascii="宋体" w:hAnsi="宋体" w:cs="宋体"/>
          <w:color w:val="auto"/>
          <w:sz w:val="24"/>
          <w:highlight w:val="none"/>
        </w:rPr>
        <w:t>附：</w:t>
      </w:r>
      <w:r>
        <w:rPr>
          <w:rFonts w:hint="eastAsia" w:ascii="宋体" w:hAnsi="Courier New" w:eastAsia="宋体" w:cs="宋体"/>
          <w:color w:val="auto"/>
          <w:kern w:val="2"/>
          <w:sz w:val="24"/>
          <w:szCs w:val="24"/>
          <w:lang w:val="en-US" w:eastAsia="zh-CN" w:bidi="ar-SA"/>
        </w:rPr>
        <w:t>法定代表人身份证复印件</w:t>
      </w:r>
    </w:p>
    <w:p w14:paraId="1FE7DEB8">
      <w:pPr>
        <w:pStyle w:val="21"/>
        <w:rPr>
          <w:rFonts w:hint="eastAsia"/>
          <w:color w:val="auto"/>
        </w:rPr>
      </w:pPr>
    </w:p>
    <w:p w14:paraId="6053CF73">
      <w:pPr>
        <w:rPr>
          <w:rFonts w:hint="eastAsia"/>
          <w:color w:val="auto"/>
        </w:rPr>
      </w:pPr>
    </w:p>
    <w:p w14:paraId="1CA22AF5">
      <w:pPr>
        <w:pStyle w:val="21"/>
        <w:rPr>
          <w:rFonts w:hint="eastAsia"/>
          <w:color w:val="auto"/>
        </w:rPr>
      </w:pPr>
    </w:p>
    <w:p w14:paraId="5C32FD51">
      <w:pPr>
        <w:pStyle w:val="21"/>
        <w:rPr>
          <w:rFonts w:hint="eastAsia"/>
          <w:color w:val="auto"/>
        </w:rPr>
      </w:pPr>
      <w:r>
        <w:rPr>
          <w:rFonts w:hint="eastAsia"/>
          <w:color w:val="auto"/>
        </w:rPr>
        <w:t>注：所附身份证应有正反两面，且在有效期内。</w:t>
      </w:r>
    </w:p>
    <w:p w14:paraId="527B5045">
      <w:pPr>
        <w:pStyle w:val="21"/>
        <w:rPr>
          <w:rFonts w:hint="eastAsia"/>
          <w:color w:val="auto"/>
        </w:rPr>
      </w:pPr>
    </w:p>
    <w:p w14:paraId="699FA806">
      <w:pPr>
        <w:pStyle w:val="21"/>
        <w:rPr>
          <w:rFonts w:hint="eastAsia"/>
          <w:color w:val="auto"/>
        </w:rPr>
      </w:pPr>
    </w:p>
    <w:p w14:paraId="35D538C1">
      <w:pPr>
        <w:pStyle w:val="21"/>
        <w:rPr>
          <w:rFonts w:hint="eastAsia"/>
          <w:color w:val="auto"/>
        </w:rPr>
      </w:pPr>
    </w:p>
    <w:p w14:paraId="2EEB73BA">
      <w:pPr>
        <w:pStyle w:val="21"/>
        <w:rPr>
          <w:rFonts w:hint="eastAsia"/>
          <w:color w:val="auto"/>
        </w:rPr>
      </w:pPr>
    </w:p>
    <w:p w14:paraId="0A791092">
      <w:pPr>
        <w:pStyle w:val="21"/>
        <w:rPr>
          <w:rFonts w:hint="eastAsia"/>
          <w:color w:val="auto"/>
        </w:rPr>
      </w:pPr>
    </w:p>
    <w:p w14:paraId="26C33055">
      <w:pPr>
        <w:pStyle w:val="21"/>
        <w:rPr>
          <w:rFonts w:hint="eastAsia"/>
          <w:color w:val="auto"/>
        </w:rPr>
      </w:pPr>
    </w:p>
    <w:p w14:paraId="2714DB5A">
      <w:pPr>
        <w:pStyle w:val="21"/>
        <w:rPr>
          <w:rFonts w:hint="eastAsia"/>
          <w:color w:val="auto"/>
        </w:rPr>
      </w:pPr>
    </w:p>
    <w:p w14:paraId="1ACFF8EF">
      <w:pPr>
        <w:pStyle w:val="21"/>
        <w:rPr>
          <w:rFonts w:hint="eastAsia"/>
          <w:color w:val="auto"/>
        </w:rPr>
      </w:pPr>
    </w:p>
    <w:p w14:paraId="6709CAB4">
      <w:pPr>
        <w:pStyle w:val="21"/>
        <w:rPr>
          <w:rFonts w:hint="eastAsia"/>
          <w:color w:val="auto"/>
        </w:rPr>
      </w:pPr>
    </w:p>
    <w:p w14:paraId="7F3461D1">
      <w:pPr>
        <w:pStyle w:val="21"/>
        <w:rPr>
          <w:rFonts w:hint="eastAsia"/>
          <w:color w:val="auto"/>
        </w:rPr>
      </w:pPr>
    </w:p>
    <w:p w14:paraId="1BEEABEB">
      <w:pPr>
        <w:pStyle w:val="21"/>
        <w:rPr>
          <w:rFonts w:hint="eastAsia"/>
          <w:color w:val="auto"/>
        </w:rPr>
      </w:pPr>
    </w:p>
    <w:p w14:paraId="6738E286">
      <w:pPr>
        <w:pStyle w:val="21"/>
        <w:rPr>
          <w:rFonts w:hint="eastAsia"/>
          <w:color w:val="auto"/>
        </w:rPr>
      </w:pPr>
    </w:p>
    <w:p w14:paraId="6A28A588">
      <w:pPr>
        <w:pStyle w:val="21"/>
        <w:rPr>
          <w:rFonts w:hint="eastAsia"/>
          <w:color w:val="auto"/>
        </w:rPr>
      </w:pPr>
    </w:p>
    <w:p w14:paraId="093C6973">
      <w:pP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br w:type="page"/>
      </w:r>
    </w:p>
    <w:p w14:paraId="3F1FDDCE">
      <w:pPr>
        <w:numPr>
          <w:ilvl w:val="0"/>
          <w:numId w:val="7"/>
        </w:numPr>
        <w:spacing w:line="480" w:lineRule="auto"/>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授权委托书（格式二：</w:t>
      </w:r>
      <w:r>
        <w:rPr>
          <w:rFonts w:hint="eastAsia" w:hAnsi="宋体" w:cs="宋体"/>
          <w:b/>
          <w:color w:val="auto"/>
          <w:kern w:val="2"/>
          <w:sz w:val="30"/>
          <w:szCs w:val="30"/>
          <w:highlight w:val="none"/>
          <w:lang w:val="en-US" w:eastAsia="zh-CN" w:bidi="ar-SA"/>
        </w:rPr>
        <w:t>适用法人授权委托人投标</w:t>
      </w:r>
      <w:r>
        <w:rPr>
          <w:rFonts w:hint="eastAsia" w:ascii="宋体" w:hAnsi="宋体" w:cs="宋体"/>
          <w:b/>
          <w:color w:val="auto"/>
          <w:sz w:val="30"/>
          <w:szCs w:val="30"/>
          <w:highlight w:val="none"/>
          <w:lang w:eastAsia="zh-CN"/>
        </w:rPr>
        <w:t>）</w:t>
      </w:r>
    </w:p>
    <w:p w14:paraId="0603FA8C">
      <w:pPr>
        <w:pStyle w:val="21"/>
        <w:numPr>
          <w:ilvl w:val="0"/>
          <w:numId w:val="0"/>
        </w:numPr>
        <w:rPr>
          <w:rFonts w:hint="eastAsia"/>
          <w:color w:val="auto"/>
        </w:rPr>
      </w:pPr>
    </w:p>
    <w:p w14:paraId="5C6B88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本人</w:t>
      </w:r>
      <w:r>
        <w:rPr>
          <w:rFonts w:hint="eastAsia" w:ascii="宋体" w:hAnsi="Courier New" w:cs="宋体"/>
          <w:color w:val="auto"/>
          <w:kern w:val="2"/>
          <w:sz w:val="24"/>
          <w:szCs w:val="24"/>
          <w:u w:val="single"/>
          <w:lang w:val="en-US" w:eastAsia="zh-CN" w:bidi="ar-SA"/>
        </w:rPr>
        <w:t xml:space="preserve">        </w:t>
      </w:r>
      <w:r>
        <w:rPr>
          <w:rFonts w:hint="eastAsia" w:ascii="宋体" w:hAnsi="Courier New" w:eastAsia="宋体" w:cs="宋体"/>
          <w:color w:val="auto"/>
          <w:kern w:val="2"/>
          <w:sz w:val="24"/>
          <w:szCs w:val="24"/>
          <w:lang w:val="en-US" w:eastAsia="zh-CN" w:bidi="ar-SA"/>
        </w:rPr>
        <w:t>(姓名)系</w:t>
      </w:r>
      <w:r>
        <w:rPr>
          <w:rFonts w:hint="eastAsia" w:ascii="宋体" w:hAnsi="Courier New" w:cs="宋体"/>
          <w:color w:val="auto"/>
          <w:kern w:val="2"/>
          <w:sz w:val="24"/>
          <w:szCs w:val="24"/>
          <w:u w:val="single"/>
          <w:lang w:val="en-US" w:eastAsia="zh-CN" w:bidi="ar-SA"/>
        </w:rPr>
        <w:t xml:space="preserve">                </w:t>
      </w:r>
      <w:r>
        <w:rPr>
          <w:rFonts w:hint="eastAsia" w:ascii="宋体" w:hAnsi="Courier New" w:eastAsia="宋体" w:cs="宋体"/>
          <w:color w:val="auto"/>
          <w:kern w:val="2"/>
          <w:sz w:val="24"/>
          <w:szCs w:val="24"/>
          <w:lang w:val="en-US" w:eastAsia="zh-CN" w:bidi="ar-SA"/>
        </w:rPr>
        <w:t>(比选被邀请人名称)的法定代表人，现委托本单位人员</w:t>
      </w:r>
      <w:r>
        <w:rPr>
          <w:rFonts w:hint="eastAsia" w:ascii="宋体" w:hAnsi="Courier New" w:cs="宋体"/>
          <w:color w:val="auto"/>
          <w:kern w:val="2"/>
          <w:sz w:val="24"/>
          <w:szCs w:val="24"/>
          <w:u w:val="single"/>
          <w:lang w:val="en-US" w:eastAsia="zh-CN" w:bidi="ar-SA"/>
        </w:rPr>
        <w:t xml:space="preserve">        </w:t>
      </w:r>
      <w:r>
        <w:rPr>
          <w:rFonts w:hint="eastAsia" w:ascii="宋体" w:hAnsi="Courier New" w:eastAsia="宋体" w:cs="宋体"/>
          <w:color w:val="auto"/>
          <w:kern w:val="2"/>
          <w:sz w:val="24"/>
          <w:szCs w:val="24"/>
          <w:lang w:val="en-US" w:eastAsia="zh-CN" w:bidi="ar-SA"/>
        </w:rPr>
        <w:t xml:space="preserve">(姓名)为我方代理人。代理人根据授权，以我方名义签署、澄清、说明、补正、递交、撤回、修改 </w:t>
      </w:r>
      <w:r>
        <w:rPr>
          <w:rFonts w:hint="eastAsia" w:ascii="宋体" w:hAnsi="Courier New" w:cs="宋体"/>
          <w:color w:val="auto"/>
          <w:kern w:val="2"/>
          <w:sz w:val="24"/>
          <w:szCs w:val="24"/>
          <w:u w:val="single"/>
          <w:lang w:val="en-US" w:eastAsia="zh-CN" w:bidi="ar-SA"/>
        </w:rPr>
        <w:t xml:space="preserve">             </w:t>
      </w:r>
      <w:r>
        <w:rPr>
          <w:rFonts w:hint="eastAsia" w:ascii="宋体" w:hAnsi="Courier New" w:cs="宋体"/>
          <w:color w:val="auto"/>
          <w:kern w:val="2"/>
          <w:sz w:val="24"/>
          <w:szCs w:val="24"/>
          <w:u w:val="none"/>
          <w:lang w:val="en-US" w:eastAsia="zh-CN" w:bidi="ar-SA"/>
        </w:rPr>
        <w:t>（项目名称）</w:t>
      </w:r>
      <w:r>
        <w:rPr>
          <w:rFonts w:hint="eastAsia" w:ascii="宋体" w:hAnsi="Courier New" w:eastAsia="宋体" w:cs="宋体"/>
          <w:color w:val="auto"/>
          <w:kern w:val="2"/>
          <w:sz w:val="24"/>
          <w:szCs w:val="24"/>
          <w:lang w:val="en-US" w:eastAsia="zh-CN" w:bidi="ar-SA"/>
        </w:rPr>
        <w:t>投标文件、签订合同和处理有关事宜(向有关行政监督部门投诉另行授权)，其法律后果由我方承担。</w:t>
      </w:r>
    </w:p>
    <w:p w14:paraId="098F1969">
      <w:pPr>
        <w:pStyle w:val="8"/>
        <w:pageBreakBefore w:val="0"/>
        <w:widowControl w:val="0"/>
        <w:kinsoku/>
        <w:wordWrap/>
        <w:overflowPunct/>
        <w:topLinePunct w:val="0"/>
        <w:autoSpaceDE/>
        <w:autoSpaceDN/>
        <w:bidi w:val="0"/>
        <w:adjustRightInd/>
        <w:snapToGrid/>
        <w:spacing w:line="500" w:lineRule="exact"/>
        <w:textAlignment w:val="auto"/>
        <w:rPr>
          <w:rFonts w:hint="eastAsia" w:ascii="宋体" w:hAnsi="Courier New" w:eastAsia="宋体" w:cs="宋体"/>
          <w:color w:val="auto"/>
          <w:kern w:val="2"/>
          <w:sz w:val="24"/>
          <w:szCs w:val="24"/>
          <w:lang w:val="en-US" w:eastAsia="zh-CN" w:bidi="ar-SA"/>
        </w:rPr>
      </w:pPr>
    </w:p>
    <w:p w14:paraId="39474C76">
      <w:pPr>
        <w:pStyle w:val="8"/>
        <w:pageBreakBefore w:val="0"/>
        <w:widowControl w:val="0"/>
        <w:kinsoku/>
        <w:wordWrap/>
        <w:overflowPunct/>
        <w:topLinePunct w:val="0"/>
        <w:autoSpaceDE/>
        <w:autoSpaceDN/>
        <w:bidi w:val="0"/>
        <w:adjustRightInd/>
        <w:snapToGrid/>
        <w:spacing w:line="500" w:lineRule="exact"/>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委托期限:从本授权委托书签署之日起至投标有效期结束为止。</w:t>
      </w:r>
    </w:p>
    <w:p w14:paraId="50CDB5D0">
      <w:pPr>
        <w:pStyle w:val="8"/>
        <w:pageBreakBefore w:val="0"/>
        <w:widowControl w:val="0"/>
        <w:kinsoku/>
        <w:wordWrap/>
        <w:overflowPunct/>
        <w:topLinePunct w:val="0"/>
        <w:autoSpaceDE/>
        <w:autoSpaceDN/>
        <w:bidi w:val="0"/>
        <w:adjustRightInd/>
        <w:snapToGrid/>
        <w:spacing w:line="500" w:lineRule="exact"/>
        <w:textAlignment w:val="auto"/>
        <w:rPr>
          <w:rFonts w:hint="eastAsia"/>
          <w:color w:val="auto"/>
          <w:lang w:val="en-US" w:eastAsia="zh-CN"/>
        </w:rPr>
      </w:pPr>
      <w:r>
        <w:rPr>
          <w:rFonts w:hint="eastAsia" w:ascii="宋体" w:hAnsi="Courier New" w:eastAsia="宋体" w:cs="宋体"/>
          <w:b w:val="0"/>
          <w:bCs w:val="0"/>
          <w:color w:val="auto"/>
          <w:kern w:val="2"/>
          <w:sz w:val="24"/>
          <w:szCs w:val="24"/>
          <w:lang w:val="en-US" w:eastAsia="zh-CN" w:bidi="ar-SA"/>
        </w:rPr>
        <w:t>代理人无转委托权。</w:t>
      </w:r>
    </w:p>
    <w:p w14:paraId="01775334">
      <w:pPr>
        <w:pStyle w:val="8"/>
        <w:pageBreakBefore w:val="0"/>
        <w:widowControl w:val="0"/>
        <w:kinsoku/>
        <w:wordWrap/>
        <w:overflowPunct/>
        <w:topLinePunct w:val="0"/>
        <w:autoSpaceDE/>
        <w:autoSpaceDN/>
        <w:bidi w:val="0"/>
        <w:adjustRightInd/>
        <w:snapToGrid/>
        <w:spacing w:line="500" w:lineRule="exact"/>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附:(1)法定代表人身份证复印件</w:t>
      </w:r>
    </w:p>
    <w:p w14:paraId="2A141EA6">
      <w:pPr>
        <w:pStyle w:val="8"/>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(2)委托代理人身份证复印件</w:t>
      </w:r>
    </w:p>
    <w:p w14:paraId="6E09B01F">
      <w:pPr>
        <w:pageBreakBefore w:val="0"/>
        <w:widowControl w:val="0"/>
        <w:kinsoku/>
        <w:wordWrap/>
        <w:overflowPunct/>
        <w:topLinePunct w:val="0"/>
        <w:autoSpaceDE/>
        <w:autoSpaceDN/>
        <w:bidi w:val="0"/>
        <w:adjustRightInd/>
        <w:snapToGrid/>
        <w:spacing w:line="500" w:lineRule="exact"/>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注：</w:t>
      </w:r>
    </w:p>
    <w:p w14:paraId="72FF9928">
      <w:pPr>
        <w:pageBreakBefore w:val="0"/>
        <w:widowControl w:val="0"/>
        <w:kinsoku/>
        <w:wordWrap/>
        <w:overflowPunct/>
        <w:topLinePunct w:val="0"/>
        <w:autoSpaceDE/>
        <w:autoSpaceDN/>
        <w:bidi w:val="0"/>
        <w:adjustRightInd/>
        <w:snapToGrid/>
        <w:spacing w:line="500" w:lineRule="exact"/>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1、所附身份证应有正反两面，且在有效期内。</w:t>
      </w:r>
    </w:p>
    <w:p w14:paraId="0D3D335B">
      <w:pPr>
        <w:pStyle w:val="8"/>
        <w:pageBreakBefore w:val="0"/>
        <w:widowControl w:val="0"/>
        <w:kinsoku/>
        <w:wordWrap/>
        <w:overflowPunct/>
        <w:topLinePunct w:val="0"/>
        <w:autoSpaceDE/>
        <w:autoSpaceDN/>
        <w:bidi w:val="0"/>
        <w:adjustRightInd/>
        <w:snapToGrid/>
        <w:spacing w:line="500" w:lineRule="exact"/>
        <w:textAlignment w:val="auto"/>
        <w:rPr>
          <w:rFonts w:hint="eastAsia" w:ascii="宋体" w:hAnsi="Courier New" w:eastAsia="宋体" w:cs="宋体"/>
          <w:color w:val="auto"/>
          <w:kern w:val="2"/>
          <w:sz w:val="24"/>
          <w:szCs w:val="24"/>
          <w:lang w:val="en-US" w:eastAsia="zh-CN" w:bidi="ar-SA"/>
        </w:rPr>
      </w:pPr>
    </w:p>
    <w:p w14:paraId="49EA3E1C">
      <w:pPr>
        <w:pageBreakBefore w:val="0"/>
        <w:widowControl w:val="0"/>
        <w:kinsoku/>
        <w:wordWrap/>
        <w:overflowPunct/>
        <w:topLinePunct w:val="0"/>
        <w:autoSpaceDE/>
        <w:autoSpaceDN/>
        <w:bidi w:val="0"/>
        <w:adjustRightInd/>
        <w:snapToGrid/>
        <w:spacing w:line="500" w:lineRule="exact"/>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比选被邀请人:</w:t>
      </w:r>
      <w:r>
        <w:rPr>
          <w:rFonts w:hint="eastAsia" w:ascii="宋体" w:hAnsi="Courier New" w:cs="宋体"/>
          <w:color w:val="auto"/>
          <w:kern w:val="2"/>
          <w:sz w:val="24"/>
          <w:szCs w:val="24"/>
          <w:u w:val="single"/>
          <w:lang w:val="en-US" w:eastAsia="zh-CN" w:bidi="ar-SA"/>
        </w:rPr>
        <w:t xml:space="preserve">                              </w:t>
      </w:r>
      <w:r>
        <w:rPr>
          <w:rFonts w:hint="eastAsia" w:ascii="宋体" w:hAnsi="Courier New" w:eastAsia="宋体" w:cs="宋体"/>
          <w:color w:val="auto"/>
          <w:kern w:val="2"/>
          <w:sz w:val="24"/>
          <w:szCs w:val="24"/>
          <w:lang w:val="en-US" w:eastAsia="zh-CN" w:bidi="ar-SA"/>
        </w:rPr>
        <w:t xml:space="preserve"> (盖单位章)</w:t>
      </w:r>
    </w:p>
    <w:p w14:paraId="40F815A6">
      <w:pPr>
        <w:pageBreakBefore w:val="0"/>
        <w:widowControl w:val="0"/>
        <w:kinsoku/>
        <w:wordWrap/>
        <w:overflowPunct/>
        <w:topLinePunct w:val="0"/>
        <w:autoSpaceDE/>
        <w:autoSpaceDN/>
        <w:bidi w:val="0"/>
        <w:adjustRightInd/>
        <w:snapToGrid/>
        <w:spacing w:line="500" w:lineRule="exact"/>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法定代表人:</w:t>
      </w:r>
      <w:r>
        <w:rPr>
          <w:rFonts w:hint="eastAsia" w:ascii="宋体" w:hAnsi="Courier New" w:cs="宋体"/>
          <w:color w:val="auto"/>
          <w:kern w:val="2"/>
          <w:sz w:val="24"/>
          <w:szCs w:val="24"/>
          <w:u w:val="single"/>
          <w:lang w:val="en-US" w:eastAsia="zh-CN" w:bidi="ar-SA"/>
        </w:rPr>
        <w:t xml:space="preserve">                          </w:t>
      </w:r>
      <w:r>
        <w:rPr>
          <w:rFonts w:hint="eastAsia" w:ascii="宋体" w:hAnsi="Courier New" w:eastAsia="宋体" w:cs="宋体"/>
          <w:color w:val="auto"/>
          <w:kern w:val="2"/>
          <w:sz w:val="24"/>
          <w:szCs w:val="24"/>
          <w:lang w:val="en-US" w:eastAsia="zh-CN" w:bidi="ar-SA"/>
        </w:rPr>
        <w:t xml:space="preserve"> （签字或盖章)</w:t>
      </w:r>
    </w:p>
    <w:p w14:paraId="3B762AD3">
      <w:pPr>
        <w:pageBreakBefore w:val="0"/>
        <w:widowControl w:val="0"/>
        <w:kinsoku/>
        <w:wordWrap/>
        <w:overflowPunct/>
        <w:topLinePunct w:val="0"/>
        <w:autoSpaceDE/>
        <w:autoSpaceDN/>
        <w:bidi w:val="0"/>
        <w:adjustRightInd/>
        <w:snapToGrid/>
        <w:spacing w:line="500" w:lineRule="exact"/>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委托代理人:</w:t>
      </w:r>
      <w:r>
        <w:rPr>
          <w:rFonts w:hint="eastAsia" w:ascii="宋体" w:hAnsi="Courier New" w:cs="宋体"/>
          <w:color w:val="auto"/>
          <w:kern w:val="2"/>
          <w:sz w:val="24"/>
          <w:szCs w:val="24"/>
          <w:u w:val="single"/>
          <w:lang w:val="en-US" w:eastAsia="zh-CN" w:bidi="ar-SA"/>
        </w:rPr>
        <w:t xml:space="preserve">                          </w:t>
      </w:r>
      <w:r>
        <w:rPr>
          <w:rFonts w:hint="eastAsia" w:ascii="宋体" w:hAnsi="Courier New" w:eastAsia="宋体" w:cs="宋体"/>
          <w:color w:val="auto"/>
          <w:kern w:val="2"/>
          <w:sz w:val="24"/>
          <w:szCs w:val="24"/>
          <w:lang w:val="en-US" w:eastAsia="zh-CN" w:bidi="ar-SA"/>
        </w:rPr>
        <w:t>（签字或盖章)</w:t>
      </w:r>
    </w:p>
    <w:p w14:paraId="52884039">
      <w:pPr>
        <w:pageBreakBefore w:val="0"/>
        <w:widowControl w:val="0"/>
        <w:kinsoku/>
        <w:wordWrap/>
        <w:overflowPunct/>
        <w:topLinePunct w:val="0"/>
        <w:autoSpaceDE/>
        <w:autoSpaceDN/>
        <w:bidi w:val="0"/>
        <w:adjustRightInd/>
        <w:snapToGrid/>
        <w:spacing w:line="500" w:lineRule="exact"/>
        <w:textAlignment w:val="auto"/>
        <w:rPr>
          <w:rFonts w:hint="default" w:ascii="宋体" w:hAnsi="Courier New" w:eastAsia="宋体" w:cs="宋体"/>
          <w:color w:val="auto"/>
          <w:kern w:val="2"/>
          <w:sz w:val="24"/>
          <w:szCs w:val="24"/>
          <w:u w:val="single"/>
          <w:lang w:val="en-US" w:eastAsia="zh-CN" w:bidi="ar-SA"/>
        </w:rPr>
      </w:pPr>
      <w:r>
        <w:rPr>
          <w:rFonts w:hint="eastAsia" w:ascii="宋体" w:hAnsi="Courier New" w:eastAsia="宋体" w:cs="宋体"/>
          <w:color w:val="auto"/>
          <w:kern w:val="2"/>
          <w:sz w:val="24"/>
          <w:szCs w:val="24"/>
          <w:lang w:val="en-US" w:eastAsia="zh-CN" w:bidi="ar-SA"/>
        </w:rPr>
        <w:t>联系电话</w:t>
      </w:r>
      <w:r>
        <w:rPr>
          <w:rFonts w:hint="eastAsia" w:ascii="宋体" w:hAnsi="Courier New" w:cs="宋体"/>
          <w:color w:val="auto"/>
          <w:kern w:val="2"/>
          <w:sz w:val="24"/>
          <w:szCs w:val="24"/>
          <w:lang w:val="en-US" w:eastAsia="zh-CN" w:bidi="ar-SA"/>
        </w:rPr>
        <w:t xml:space="preserve"> </w:t>
      </w:r>
      <w:r>
        <w:rPr>
          <w:rFonts w:hint="eastAsia" w:ascii="宋体" w:hAnsi="Courier New" w:eastAsia="宋体" w:cs="宋体"/>
          <w:color w:val="auto"/>
          <w:kern w:val="2"/>
          <w:sz w:val="24"/>
          <w:szCs w:val="24"/>
          <w:lang w:val="en-US" w:eastAsia="zh-CN" w:bidi="ar-SA"/>
        </w:rPr>
        <w:t>:</w:t>
      </w:r>
      <w:r>
        <w:rPr>
          <w:rFonts w:hint="eastAsia" w:ascii="宋体" w:hAnsi="Courier New" w:cs="宋体"/>
          <w:color w:val="auto"/>
          <w:kern w:val="2"/>
          <w:sz w:val="24"/>
          <w:szCs w:val="24"/>
          <w:u w:val="single"/>
          <w:lang w:val="en-US" w:eastAsia="zh-CN" w:bidi="ar-SA"/>
        </w:rPr>
        <w:t xml:space="preserve">                           </w:t>
      </w:r>
    </w:p>
    <w:p w14:paraId="1AD1DE60">
      <w:pPr>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Courier New" w:eastAsia="宋体" w:cs="宋体"/>
          <w:color w:val="auto"/>
          <w:kern w:val="2"/>
          <w:sz w:val="24"/>
          <w:szCs w:val="24"/>
          <w:lang w:val="en-US" w:eastAsia="zh-CN" w:bidi="ar-SA"/>
        </w:rPr>
      </w:pPr>
    </w:p>
    <w:p w14:paraId="23BFA478">
      <w:pPr>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202</w:t>
      </w:r>
      <w:r>
        <w:rPr>
          <w:rFonts w:hint="eastAsia" w:ascii="宋体" w:hAnsi="Courier New" w:cs="宋体"/>
          <w:color w:val="auto"/>
          <w:kern w:val="2"/>
          <w:sz w:val="24"/>
          <w:szCs w:val="24"/>
          <w:lang w:val="en-US" w:eastAsia="zh-CN" w:bidi="ar-SA"/>
        </w:rPr>
        <w:t xml:space="preserve">5   </w:t>
      </w:r>
      <w:r>
        <w:rPr>
          <w:rFonts w:hint="eastAsia" w:ascii="宋体" w:hAnsi="Courier New" w:eastAsia="宋体" w:cs="宋体"/>
          <w:color w:val="auto"/>
          <w:kern w:val="2"/>
          <w:sz w:val="24"/>
          <w:szCs w:val="24"/>
          <w:lang w:val="en-US" w:eastAsia="zh-CN" w:bidi="ar-SA"/>
        </w:rPr>
        <w:t>年</w:t>
      </w:r>
      <w:r>
        <w:rPr>
          <w:rFonts w:hint="eastAsia" w:ascii="宋体" w:hAnsi="Courier New" w:cs="宋体"/>
          <w:color w:val="auto"/>
          <w:kern w:val="2"/>
          <w:sz w:val="24"/>
          <w:szCs w:val="24"/>
          <w:lang w:val="en-US" w:eastAsia="zh-CN" w:bidi="ar-SA"/>
        </w:rPr>
        <w:t xml:space="preserve">   </w:t>
      </w:r>
      <w:r>
        <w:rPr>
          <w:rFonts w:hint="eastAsia" w:ascii="宋体" w:hAnsi="Courier New" w:eastAsia="宋体" w:cs="宋体"/>
          <w:color w:val="auto"/>
          <w:kern w:val="2"/>
          <w:sz w:val="24"/>
          <w:szCs w:val="24"/>
          <w:lang w:val="en-US" w:eastAsia="zh-CN" w:bidi="ar-SA"/>
        </w:rPr>
        <w:t>月</w:t>
      </w:r>
      <w:r>
        <w:rPr>
          <w:rFonts w:hint="eastAsia" w:ascii="宋体" w:hAnsi="Courier New" w:cs="宋体"/>
          <w:color w:val="auto"/>
          <w:kern w:val="2"/>
          <w:sz w:val="24"/>
          <w:szCs w:val="24"/>
          <w:lang w:val="en-US" w:eastAsia="zh-CN" w:bidi="ar-SA"/>
        </w:rPr>
        <w:t xml:space="preserve">   </w:t>
      </w:r>
      <w:r>
        <w:rPr>
          <w:rFonts w:hint="eastAsia" w:ascii="宋体" w:hAnsi="Courier New" w:eastAsia="宋体" w:cs="宋体"/>
          <w:color w:val="auto"/>
          <w:kern w:val="2"/>
          <w:sz w:val="24"/>
          <w:szCs w:val="24"/>
          <w:lang w:val="en-US" w:eastAsia="zh-CN" w:bidi="ar-SA"/>
        </w:rPr>
        <w:t>日</w:t>
      </w:r>
    </w:p>
    <w:p w14:paraId="367CFBBE">
      <w:pPr>
        <w:pStyle w:val="8"/>
        <w:rPr>
          <w:rFonts w:hint="eastAsia" w:ascii="宋体" w:hAnsi="宋体"/>
          <w:color w:val="auto"/>
          <w:sz w:val="24"/>
        </w:rPr>
      </w:pPr>
    </w:p>
    <w:p w14:paraId="0EDF37CD">
      <w:pPr>
        <w:pStyle w:val="8"/>
        <w:rPr>
          <w:rFonts w:hint="eastAsia" w:ascii="宋体" w:hAnsi="宋体"/>
          <w:color w:val="auto"/>
          <w:sz w:val="24"/>
        </w:rPr>
      </w:pPr>
    </w:p>
    <w:p w14:paraId="46435EBF">
      <w:pPr>
        <w:rPr>
          <w:rFonts w:hint="eastAsia" w:ascii="宋体" w:hAnsi="宋体"/>
          <w:color w:val="auto"/>
          <w:sz w:val="24"/>
        </w:rPr>
      </w:pPr>
    </w:p>
    <w:p w14:paraId="4AF772D4">
      <w:pPr>
        <w:rPr>
          <w:rFonts w:hint="eastAsia" w:ascii="Times New Roman" w:hAnsi="Times New Roman" w:eastAsia="宋体" w:cs="Times New Roman"/>
          <w:b/>
          <w:bCs w:val="0"/>
          <w:color w:val="auto"/>
          <w:kern w:val="2"/>
          <w:sz w:val="32"/>
          <w:szCs w:val="32"/>
          <w:lang w:val="en-US" w:eastAsia="zh-CN" w:bidi="ar-SA"/>
        </w:rPr>
      </w:pPr>
      <w:r>
        <w:rPr>
          <w:rFonts w:hint="eastAsia" w:cs="Times New Roman"/>
          <w:b/>
          <w:bCs w:val="0"/>
          <w:color w:val="auto"/>
          <w:kern w:val="2"/>
          <w:sz w:val="32"/>
          <w:szCs w:val="32"/>
          <w:lang w:val="en-US" w:eastAsia="zh-CN" w:bidi="ar-SA"/>
        </w:rPr>
        <w:br w:type="page"/>
      </w:r>
    </w:p>
    <w:p w14:paraId="5EAD1EB3">
      <w:pPr>
        <w:numPr>
          <w:ilvl w:val="0"/>
          <w:numId w:val="7"/>
        </w:numPr>
        <w:spacing w:line="480" w:lineRule="auto"/>
        <w:jc w:val="center"/>
        <w:rPr>
          <w:rFonts w:hint="eastAsia" w:ascii="Times New Roman" w:hAnsi="Times New Roman" w:eastAsia="宋体" w:cs="Times New Roman"/>
          <w:b/>
          <w:bCs w:val="0"/>
          <w:color w:val="auto"/>
          <w:kern w:val="2"/>
          <w:sz w:val="32"/>
          <w:szCs w:val="32"/>
          <w:lang w:val="en-US" w:eastAsia="zh-CN" w:bidi="ar-SA"/>
        </w:rPr>
      </w:pPr>
      <w:r>
        <w:rPr>
          <w:rFonts w:hint="eastAsia" w:cs="Times New Roman"/>
          <w:b/>
          <w:bCs w:val="0"/>
          <w:color w:val="auto"/>
          <w:kern w:val="2"/>
          <w:sz w:val="32"/>
          <w:szCs w:val="32"/>
          <w:lang w:val="en-US" w:eastAsia="zh-CN" w:bidi="ar-SA"/>
        </w:rPr>
        <w:t>比选</w:t>
      </w:r>
      <w:r>
        <w:rPr>
          <w:rFonts w:hint="eastAsia" w:ascii="Times New Roman" w:hAnsi="Times New Roman" w:eastAsia="宋体" w:cs="Times New Roman"/>
          <w:b/>
          <w:bCs w:val="0"/>
          <w:color w:val="auto"/>
          <w:kern w:val="2"/>
          <w:sz w:val="32"/>
          <w:szCs w:val="32"/>
          <w:lang w:val="en-US" w:eastAsia="zh-CN" w:bidi="ar-SA"/>
        </w:rPr>
        <w:t>报价函</w:t>
      </w:r>
    </w:p>
    <w:p w14:paraId="0F7EEF5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致：</w:t>
      </w:r>
      <w:r>
        <w:rPr>
          <w:rFonts w:hint="eastAsia" w:ascii="宋体" w:hAnsi="Courier New" w:cs="宋体"/>
          <w:color w:val="auto"/>
          <w:kern w:val="2"/>
          <w:sz w:val="24"/>
          <w:szCs w:val="24"/>
          <w:u w:val="single"/>
          <w:lang w:val="en-US" w:eastAsia="zh-CN" w:bidi="ar-SA"/>
        </w:rPr>
        <w:t xml:space="preserve">四川国晟置业有限公司 </w:t>
      </w:r>
    </w:p>
    <w:p w14:paraId="4DFD8A59">
      <w:pPr>
        <w:pStyle w:val="8"/>
        <w:rPr>
          <w:rFonts w:hint="eastAsia"/>
          <w:color w:val="auto"/>
          <w:lang w:eastAsia="zh-CN"/>
        </w:rPr>
      </w:pPr>
    </w:p>
    <w:p w14:paraId="072C0D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1.我方全面研究了“</w:t>
      </w:r>
      <w:r>
        <w:rPr>
          <w:rFonts w:hint="eastAsia" w:ascii="宋体" w:hAnsi="Courier New" w:cs="宋体"/>
          <w:color w:val="auto"/>
          <w:kern w:val="2"/>
          <w:sz w:val="24"/>
          <w:szCs w:val="24"/>
          <w:highlight w:val="none"/>
          <w:u w:val="single"/>
          <w:lang w:val="en-US" w:eastAsia="zh-CN" w:bidi="ar-SA"/>
        </w:rPr>
        <w:t xml:space="preserve">                     </w:t>
      </w:r>
      <w:r>
        <w:rPr>
          <w:rFonts w:hint="eastAsia" w:ascii="宋体" w:hAnsi="Courier New" w:eastAsia="宋体" w:cs="宋体"/>
          <w:color w:val="auto"/>
          <w:kern w:val="2"/>
          <w:sz w:val="24"/>
          <w:szCs w:val="24"/>
          <w:lang w:val="en-US" w:eastAsia="zh-CN" w:bidi="ar-SA"/>
        </w:rPr>
        <w:t>”项目邀请比选文件，决定参加贵单位组织的本项目投标。我方授权XXXX（姓名、职务）代表我方XXXX（投标单位的名称）全权处理本项目投标的有关事宜。</w:t>
      </w:r>
    </w:p>
    <w:p w14:paraId="7A6A67A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2.我方自愿按照比选邀请文件规定的各项要求向比选人提供所需服务，</w:t>
      </w:r>
      <w:r>
        <w:rPr>
          <w:rFonts w:hint="eastAsia" w:ascii="宋体" w:hAnsi="Courier New" w:cs="宋体"/>
          <w:color w:val="auto"/>
          <w:kern w:val="2"/>
          <w:sz w:val="24"/>
          <w:szCs w:val="24"/>
          <w:lang w:val="en-US" w:eastAsia="zh-CN" w:bidi="ar-SA"/>
        </w:rPr>
        <w:t>本项目不含税报价为：</w:t>
      </w:r>
      <w:r>
        <w:rPr>
          <w:rFonts w:hint="eastAsia" w:ascii="宋体" w:hAnsi="宋体" w:cs="宋体"/>
          <w:color w:val="auto"/>
          <w:sz w:val="24"/>
          <w:highlight w:val="none"/>
          <w:u w:val="single"/>
          <w:lang w:val="en-US" w:eastAsia="zh-CN"/>
        </w:rPr>
        <w:t xml:space="preserve">                  （大写：      ） </w:t>
      </w:r>
      <w:r>
        <w:rPr>
          <w:rFonts w:hint="eastAsia" w:ascii="宋体" w:hAnsi="宋体" w:eastAsia="宋体" w:cs="宋体"/>
          <w:color w:val="auto"/>
          <w:sz w:val="24"/>
          <w:highlight w:val="none"/>
          <w:lang w:val="en-US" w:eastAsia="zh-CN"/>
        </w:rPr>
        <w:t>（保留两位小数）</w:t>
      </w:r>
      <w:r>
        <w:rPr>
          <w:rFonts w:hint="eastAsia" w:ascii="宋体" w:hAnsi="Courier New" w:cs="宋体"/>
          <w:color w:val="auto"/>
          <w:kern w:val="2"/>
          <w:sz w:val="24"/>
          <w:szCs w:val="24"/>
          <w:lang w:val="en-US" w:eastAsia="zh-CN" w:bidi="ar-SA"/>
        </w:rPr>
        <w:t>。</w:t>
      </w:r>
    </w:p>
    <w:p w14:paraId="79A4CBD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ourier New" w:eastAsia="宋体" w:cs="宋体"/>
          <w:color w:val="auto"/>
          <w:kern w:val="2"/>
          <w:sz w:val="24"/>
          <w:szCs w:val="24"/>
          <w:lang w:val="en-US" w:eastAsia="zh-CN" w:bidi="ar-SA"/>
        </w:rPr>
      </w:pPr>
      <w:r>
        <w:rPr>
          <w:rFonts w:hint="eastAsia" w:ascii="宋体" w:hAnsi="Courier New" w:cs="宋体"/>
          <w:color w:val="auto"/>
          <w:kern w:val="2"/>
          <w:sz w:val="24"/>
          <w:szCs w:val="24"/>
          <w:lang w:val="en-US" w:eastAsia="zh-CN" w:bidi="ar-SA"/>
        </w:rPr>
        <w:t>3</w:t>
      </w:r>
      <w:r>
        <w:rPr>
          <w:rFonts w:hint="eastAsia" w:ascii="宋体" w:hAnsi="Courier New" w:eastAsia="宋体" w:cs="宋体"/>
          <w:color w:val="auto"/>
          <w:kern w:val="2"/>
          <w:sz w:val="24"/>
          <w:szCs w:val="24"/>
          <w:lang w:val="en-US" w:eastAsia="zh-CN" w:bidi="ar-SA"/>
        </w:rPr>
        <w:t>、一旦我方中选，我方保证按照该项目</w:t>
      </w:r>
      <w:r>
        <w:rPr>
          <w:rFonts w:hint="eastAsia" w:ascii="宋体" w:hAnsi="Courier New" w:cs="宋体"/>
          <w:color w:val="auto"/>
          <w:kern w:val="2"/>
          <w:sz w:val="24"/>
          <w:szCs w:val="24"/>
          <w:lang w:val="en-US" w:eastAsia="zh-CN" w:bidi="ar-SA"/>
        </w:rPr>
        <w:t>设计</w:t>
      </w:r>
      <w:r>
        <w:rPr>
          <w:rFonts w:hint="eastAsia" w:ascii="宋体" w:hAnsi="Courier New" w:eastAsia="宋体" w:cs="宋体"/>
          <w:color w:val="auto"/>
          <w:kern w:val="2"/>
          <w:sz w:val="24"/>
          <w:szCs w:val="24"/>
          <w:lang w:val="en-US" w:eastAsia="zh-CN" w:bidi="ar-SA"/>
        </w:rPr>
        <w:t>工期要求提供服务工作。</w:t>
      </w:r>
    </w:p>
    <w:p w14:paraId="6904E8D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ourier New" w:eastAsia="宋体" w:cs="宋体"/>
          <w:color w:val="auto"/>
          <w:kern w:val="2"/>
          <w:sz w:val="24"/>
          <w:szCs w:val="24"/>
          <w:lang w:val="en-US" w:eastAsia="zh-CN" w:bidi="ar-SA"/>
        </w:rPr>
      </w:pPr>
      <w:r>
        <w:rPr>
          <w:rFonts w:hint="eastAsia" w:ascii="宋体" w:hAnsi="Courier New" w:cs="宋体"/>
          <w:color w:val="auto"/>
          <w:kern w:val="2"/>
          <w:sz w:val="24"/>
          <w:szCs w:val="24"/>
          <w:lang w:val="en-US" w:eastAsia="zh-CN" w:bidi="ar-SA"/>
        </w:rPr>
        <w:t>4</w:t>
      </w:r>
      <w:r>
        <w:rPr>
          <w:rFonts w:hint="eastAsia" w:ascii="宋体" w:hAnsi="Courier New" w:eastAsia="宋体" w:cs="宋体"/>
          <w:color w:val="auto"/>
          <w:kern w:val="2"/>
          <w:sz w:val="24"/>
          <w:szCs w:val="24"/>
          <w:lang w:val="en-US" w:eastAsia="zh-CN" w:bidi="ar-SA"/>
        </w:rPr>
        <w:t>、我方已详细审查全部邀请比选文件，包括修改文件（如有）以及全部参考资料和有关附件。我方已完全理解并同意放弃对此有不清楚、误解以及对邀请比选文件内容质疑的权利。</w:t>
      </w:r>
    </w:p>
    <w:p w14:paraId="0649AC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ourier New" w:eastAsia="宋体" w:cs="宋体"/>
          <w:color w:val="auto"/>
          <w:kern w:val="2"/>
          <w:sz w:val="24"/>
          <w:szCs w:val="24"/>
          <w:lang w:val="en-US" w:eastAsia="zh-CN" w:bidi="ar-SA"/>
        </w:rPr>
      </w:pPr>
      <w:r>
        <w:rPr>
          <w:rFonts w:hint="eastAsia" w:ascii="宋体" w:hAnsi="Courier New" w:cs="宋体"/>
          <w:color w:val="auto"/>
          <w:kern w:val="2"/>
          <w:sz w:val="24"/>
          <w:szCs w:val="24"/>
          <w:lang w:val="en-US" w:eastAsia="zh-CN" w:bidi="ar-SA"/>
        </w:rPr>
        <w:t>5</w:t>
      </w:r>
      <w:r>
        <w:rPr>
          <w:rFonts w:hint="eastAsia" w:ascii="宋体" w:hAnsi="Courier New" w:eastAsia="宋体" w:cs="宋体"/>
          <w:color w:val="auto"/>
          <w:kern w:val="2"/>
          <w:sz w:val="24"/>
          <w:szCs w:val="24"/>
          <w:lang w:val="en-US" w:eastAsia="zh-CN" w:bidi="ar-SA"/>
        </w:rPr>
        <w:t>、我方愿意提供贵单位可能另外要求的，与采购有关的文件资料，并保证我方已提供和将要提供的文件资料是真实、准确的并对其真实性、合法性承担一切法律责任。</w:t>
      </w:r>
    </w:p>
    <w:p w14:paraId="188BB8CA">
      <w:pPr>
        <w:pStyle w:val="8"/>
        <w:keepNext w:val="0"/>
        <w:keepLines w:val="0"/>
        <w:pageBreakBefore w:val="0"/>
        <w:widowControl w:val="0"/>
        <w:kinsoku/>
        <w:wordWrap/>
        <w:overflowPunct/>
        <w:topLinePunct w:val="0"/>
        <w:autoSpaceDE/>
        <w:autoSpaceDN/>
        <w:bidi w:val="0"/>
        <w:adjustRightInd/>
        <w:snapToGrid/>
        <w:spacing w:after="0"/>
        <w:ind w:firstLine="400" w:firstLineChars="200"/>
        <w:textAlignment w:val="auto"/>
        <w:rPr>
          <w:color w:val="auto"/>
        </w:rPr>
      </w:pPr>
    </w:p>
    <w:p w14:paraId="5A0256B9">
      <w:pPr>
        <w:keepNext w:val="0"/>
        <w:keepLines w:val="0"/>
        <w:pageBreakBefore w:val="0"/>
        <w:widowControl w:val="0"/>
        <w:kinsoku/>
        <w:wordWrap/>
        <w:overflowPunct/>
        <w:topLinePunct w:val="0"/>
        <w:autoSpaceDE/>
        <w:autoSpaceDN/>
        <w:bidi w:val="0"/>
        <w:snapToGrid/>
        <w:spacing w:line="600" w:lineRule="exact"/>
        <w:textAlignment w:val="auto"/>
        <w:rPr>
          <w:b/>
          <w:bCs/>
          <w:color w:val="auto"/>
        </w:rPr>
      </w:pPr>
    </w:p>
    <w:p w14:paraId="258B70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 xml:space="preserve">比选被邀请人： </w:t>
      </w:r>
      <w:r>
        <w:rPr>
          <w:rFonts w:hint="eastAsia" w:ascii="宋体" w:hAnsi="Courier New" w:eastAsia="宋体" w:cs="宋体"/>
          <w:color w:val="auto"/>
          <w:kern w:val="2"/>
          <w:sz w:val="24"/>
          <w:szCs w:val="24"/>
          <w:u w:val="single"/>
          <w:lang w:val="en-US" w:eastAsia="zh-CN" w:bidi="ar-SA"/>
        </w:rPr>
        <w:t xml:space="preserve">                    </w:t>
      </w:r>
      <w:r>
        <w:rPr>
          <w:rFonts w:hint="eastAsia" w:ascii="宋体" w:hAnsi="Courier New" w:cs="宋体"/>
          <w:color w:val="auto"/>
          <w:kern w:val="2"/>
          <w:sz w:val="24"/>
          <w:szCs w:val="24"/>
          <w:u w:val="single"/>
          <w:lang w:val="en-US" w:eastAsia="zh-CN" w:bidi="ar-SA"/>
        </w:rPr>
        <w:t xml:space="preserve">  </w:t>
      </w:r>
      <w:r>
        <w:rPr>
          <w:rFonts w:hint="eastAsia" w:ascii="宋体" w:hAnsi="Courier New" w:eastAsia="宋体" w:cs="宋体"/>
          <w:color w:val="auto"/>
          <w:kern w:val="2"/>
          <w:sz w:val="24"/>
          <w:szCs w:val="24"/>
          <w:u w:val="single"/>
          <w:lang w:val="en-US" w:eastAsia="zh-CN" w:bidi="ar-SA"/>
        </w:rPr>
        <w:t xml:space="preserve">     </w:t>
      </w:r>
      <w:r>
        <w:rPr>
          <w:rFonts w:hint="eastAsia" w:ascii="宋体" w:hAnsi="Courier New" w:eastAsia="宋体" w:cs="宋体"/>
          <w:color w:val="auto"/>
          <w:kern w:val="2"/>
          <w:sz w:val="24"/>
          <w:szCs w:val="24"/>
          <w:lang w:val="en-US" w:eastAsia="zh-CN" w:bidi="ar-SA"/>
        </w:rPr>
        <w:t xml:space="preserve"> （公章）   </w:t>
      </w:r>
    </w:p>
    <w:p w14:paraId="39DEBE2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比选被邀请人法定代表人或委托代理人：（签字或盖章）：</w:t>
      </w:r>
    </w:p>
    <w:p w14:paraId="113141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日期：    年    月    日</w:t>
      </w:r>
    </w:p>
    <w:p w14:paraId="04199A3C">
      <w:pPr>
        <w:pStyle w:val="8"/>
        <w:spacing w:after="0" w:line="360" w:lineRule="auto"/>
        <w:rPr>
          <w:color w:val="auto"/>
        </w:rPr>
      </w:pPr>
    </w:p>
    <w:p w14:paraId="26AAAEAA">
      <w:pPr>
        <w:pStyle w:val="8"/>
        <w:rPr>
          <w:color w:val="auto"/>
          <w:sz w:val="24"/>
        </w:rPr>
      </w:pPr>
      <w:bookmarkStart w:id="21" w:name="_Toc14038"/>
      <w:bookmarkStart w:id="22" w:name="_Toc254"/>
    </w:p>
    <w:bookmarkEnd w:id="21"/>
    <w:bookmarkEnd w:id="22"/>
    <w:p w14:paraId="22E16D79">
      <w:pPr>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lang w:val="en-US" w:eastAsia="zh-CN"/>
        </w:rPr>
        <w:br w:type="page"/>
      </w:r>
    </w:p>
    <w:p w14:paraId="59CEFFA8">
      <w:pPr>
        <w:rPr>
          <w:rFonts w:hint="eastAsia" w:cs="Times New Roman"/>
          <w:b/>
          <w:bCs w:val="0"/>
          <w:color w:val="auto"/>
          <w:kern w:val="2"/>
          <w:sz w:val="32"/>
          <w:szCs w:val="32"/>
          <w:lang w:val="en-US" w:eastAsia="zh-CN" w:bidi="ar-SA"/>
        </w:rPr>
      </w:pPr>
    </w:p>
    <w:p w14:paraId="546F1980">
      <w:pPr>
        <w:numPr>
          <w:ilvl w:val="0"/>
          <w:numId w:val="7"/>
        </w:numPr>
        <w:spacing w:line="480" w:lineRule="auto"/>
        <w:jc w:val="center"/>
        <w:rPr>
          <w:rFonts w:hint="eastAsia" w:cs="Times New Roman"/>
          <w:b/>
          <w:bCs w:val="0"/>
          <w:color w:val="auto"/>
          <w:kern w:val="2"/>
          <w:sz w:val="32"/>
          <w:szCs w:val="32"/>
          <w:lang w:val="en-US" w:eastAsia="zh-CN" w:bidi="ar-SA"/>
        </w:rPr>
      </w:pPr>
      <w:r>
        <w:rPr>
          <w:rFonts w:hint="eastAsia" w:cs="Times New Roman"/>
          <w:b/>
          <w:bCs w:val="0"/>
          <w:color w:val="auto"/>
          <w:kern w:val="2"/>
          <w:sz w:val="32"/>
          <w:szCs w:val="32"/>
          <w:lang w:val="en-US" w:eastAsia="zh-CN" w:bidi="ar-SA"/>
        </w:rPr>
        <w:t>开标一览表</w:t>
      </w:r>
    </w:p>
    <w:tbl>
      <w:tblPr>
        <w:tblStyle w:val="18"/>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3314"/>
        <w:gridCol w:w="3898"/>
      </w:tblGrid>
      <w:tr w14:paraId="1413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27" w:type="dxa"/>
            <w:vAlign w:val="center"/>
          </w:tcPr>
          <w:p w14:paraId="57DBBC1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项目名称</w:t>
            </w:r>
          </w:p>
        </w:tc>
        <w:tc>
          <w:tcPr>
            <w:tcW w:w="7212" w:type="dxa"/>
            <w:gridSpan w:val="2"/>
            <w:vAlign w:val="center"/>
          </w:tcPr>
          <w:p w14:paraId="38BD5D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Courier New" w:eastAsia="宋体" w:cs="宋体"/>
                <w:color w:val="auto"/>
                <w:kern w:val="2"/>
                <w:sz w:val="24"/>
                <w:szCs w:val="24"/>
                <w:lang w:val="en-US" w:eastAsia="zh-CN" w:bidi="ar-SA"/>
              </w:rPr>
            </w:pPr>
            <w:r>
              <w:rPr>
                <w:rFonts w:hint="eastAsia" w:ascii="宋体" w:hAnsi="Courier New" w:cs="宋体"/>
                <w:color w:val="auto"/>
                <w:kern w:val="2"/>
                <w:sz w:val="24"/>
                <w:szCs w:val="24"/>
                <w:lang w:val="en-US" w:eastAsia="zh-CN" w:bidi="ar-SA"/>
              </w:rPr>
              <w:t xml:space="preserve"> </w:t>
            </w:r>
          </w:p>
        </w:tc>
      </w:tr>
      <w:tr w14:paraId="5218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27" w:type="dxa"/>
            <w:vAlign w:val="center"/>
          </w:tcPr>
          <w:p w14:paraId="2F2D61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序号</w:t>
            </w:r>
          </w:p>
        </w:tc>
        <w:tc>
          <w:tcPr>
            <w:tcW w:w="3314" w:type="dxa"/>
            <w:vAlign w:val="center"/>
          </w:tcPr>
          <w:p w14:paraId="7DE3D2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采购内容</w:t>
            </w:r>
          </w:p>
        </w:tc>
        <w:tc>
          <w:tcPr>
            <w:tcW w:w="3898" w:type="dxa"/>
            <w:vAlign w:val="center"/>
          </w:tcPr>
          <w:p w14:paraId="3208FC5A">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eastAsia="宋体"/>
                <w:lang w:val="en-US" w:eastAsia="zh-CN"/>
              </w:rPr>
            </w:pPr>
            <w:r>
              <w:rPr>
                <w:rFonts w:hint="eastAsia" w:ascii="宋体" w:hAnsi="Courier New" w:eastAsia="宋体" w:cs="宋体"/>
                <w:b w:val="0"/>
                <w:bCs w:val="0"/>
                <w:color w:val="auto"/>
                <w:kern w:val="2"/>
                <w:sz w:val="24"/>
                <w:szCs w:val="24"/>
                <w:lang w:val="en-US" w:eastAsia="zh-CN" w:bidi="ar-SA"/>
              </w:rPr>
              <w:t>投标报价(</w:t>
            </w:r>
            <w:r>
              <w:rPr>
                <w:rFonts w:hint="eastAsia" w:ascii="宋体" w:hAnsi="Courier New" w:cs="宋体"/>
                <w:b w:val="0"/>
                <w:bCs w:val="0"/>
                <w:color w:val="auto"/>
                <w:kern w:val="2"/>
                <w:sz w:val="24"/>
                <w:szCs w:val="24"/>
                <w:lang w:val="en-US" w:eastAsia="zh-CN" w:bidi="ar-SA"/>
              </w:rPr>
              <w:t>不含税</w:t>
            </w:r>
            <w:r>
              <w:rPr>
                <w:rFonts w:hint="eastAsia" w:ascii="宋体" w:hAnsi="Courier New" w:eastAsia="宋体" w:cs="宋体"/>
                <w:b w:val="0"/>
                <w:bCs w:val="0"/>
                <w:color w:val="auto"/>
                <w:kern w:val="2"/>
                <w:sz w:val="24"/>
                <w:szCs w:val="24"/>
                <w:lang w:val="en-US" w:eastAsia="zh-CN" w:bidi="ar-SA"/>
              </w:rPr>
              <w:t>）</w:t>
            </w:r>
          </w:p>
        </w:tc>
      </w:tr>
      <w:tr w14:paraId="029C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627" w:type="dxa"/>
            <w:vAlign w:val="center"/>
          </w:tcPr>
          <w:p w14:paraId="3F18966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1</w:t>
            </w:r>
          </w:p>
        </w:tc>
        <w:tc>
          <w:tcPr>
            <w:tcW w:w="3314" w:type="dxa"/>
            <w:vAlign w:val="center"/>
          </w:tcPr>
          <w:p w14:paraId="25F7B8F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Courier New" w:eastAsia="宋体" w:cs="宋体"/>
                <w:color w:val="auto"/>
                <w:kern w:val="2"/>
                <w:sz w:val="24"/>
                <w:szCs w:val="24"/>
                <w:lang w:val="en-US" w:eastAsia="zh-CN" w:bidi="ar-SA"/>
              </w:rPr>
            </w:pPr>
            <w:r>
              <w:rPr>
                <w:rFonts w:hint="eastAsia" w:ascii="宋体" w:hAnsi="Courier New" w:cs="宋体"/>
                <w:color w:val="auto"/>
                <w:kern w:val="2"/>
                <w:sz w:val="24"/>
                <w:szCs w:val="24"/>
                <w:lang w:val="en-US" w:eastAsia="zh-CN" w:bidi="ar-SA"/>
              </w:rPr>
              <w:t xml:space="preserve">设计服务 </w:t>
            </w:r>
          </w:p>
        </w:tc>
        <w:tc>
          <w:tcPr>
            <w:tcW w:w="3898" w:type="dxa"/>
            <w:vAlign w:val="center"/>
          </w:tcPr>
          <w:p w14:paraId="0DE6379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Courier New" w:cs="宋体"/>
                <w:color w:val="auto"/>
                <w:kern w:val="2"/>
                <w:sz w:val="24"/>
                <w:szCs w:val="24"/>
                <w:lang w:val="en-US" w:eastAsia="zh-CN" w:bidi="ar-SA"/>
              </w:rPr>
            </w:pPr>
            <w:r>
              <w:rPr>
                <w:rFonts w:hint="eastAsia" w:ascii="宋体" w:hAnsi="Courier New" w:cs="宋体"/>
                <w:color w:val="auto"/>
                <w:kern w:val="2"/>
                <w:sz w:val="24"/>
                <w:szCs w:val="24"/>
                <w:lang w:val="en-US" w:eastAsia="zh-CN" w:bidi="ar-SA"/>
              </w:rPr>
              <w:t>小写：</w:t>
            </w:r>
          </w:p>
          <w:p w14:paraId="5197F32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Courier New" w:cs="宋体"/>
                <w:color w:val="auto"/>
                <w:kern w:val="2"/>
                <w:sz w:val="24"/>
                <w:szCs w:val="24"/>
                <w:lang w:val="en-US" w:eastAsia="zh-CN" w:bidi="ar-SA"/>
              </w:rPr>
            </w:pPr>
            <w:r>
              <w:rPr>
                <w:rFonts w:hint="eastAsia" w:ascii="宋体" w:hAnsi="Courier New" w:cs="宋体"/>
                <w:color w:val="auto"/>
                <w:kern w:val="2"/>
                <w:sz w:val="24"/>
                <w:szCs w:val="24"/>
                <w:lang w:val="en-US" w:eastAsia="zh-CN" w:bidi="ar-SA"/>
              </w:rPr>
              <w:t>大写：</w:t>
            </w:r>
          </w:p>
        </w:tc>
      </w:tr>
    </w:tbl>
    <w:p w14:paraId="651BCDD6">
      <w:pPr>
        <w:jc w:val="center"/>
        <w:rPr>
          <w:rFonts w:hint="default" w:cs="Times New Roman"/>
          <w:b/>
          <w:bCs w:val="0"/>
          <w:color w:val="auto"/>
          <w:kern w:val="2"/>
          <w:sz w:val="32"/>
          <w:szCs w:val="32"/>
          <w:lang w:val="en-US" w:eastAsia="zh-CN" w:bidi="ar-SA"/>
        </w:rPr>
      </w:pPr>
    </w:p>
    <w:p w14:paraId="4011C81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Courier New" w:cs="宋体"/>
          <w:color w:val="auto"/>
          <w:kern w:val="2"/>
          <w:sz w:val="24"/>
          <w:szCs w:val="24"/>
          <w:lang w:val="en-US" w:eastAsia="zh-CN" w:bidi="ar-SA"/>
        </w:rPr>
      </w:pPr>
      <w:r>
        <w:rPr>
          <w:rFonts w:hint="eastAsia" w:ascii="宋体" w:hAnsi="Courier New" w:cs="宋体"/>
          <w:color w:val="auto"/>
          <w:kern w:val="2"/>
          <w:sz w:val="24"/>
          <w:szCs w:val="24"/>
          <w:lang w:val="en-US" w:eastAsia="zh-CN" w:bidi="ar-SA"/>
        </w:rPr>
        <w:t>注：1.报价大小写不一致的以大写为准。</w:t>
      </w:r>
    </w:p>
    <w:p w14:paraId="45AD31F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宋体" w:hAnsi="Courier New" w:cs="宋体"/>
          <w:color w:val="auto"/>
          <w:kern w:val="2"/>
          <w:sz w:val="24"/>
          <w:szCs w:val="24"/>
          <w:lang w:val="en-US" w:eastAsia="zh-CN" w:bidi="ar-SA"/>
        </w:rPr>
      </w:pPr>
      <w:r>
        <w:rPr>
          <w:rFonts w:hint="eastAsia" w:ascii="宋体" w:hAnsi="Courier New" w:cs="宋体"/>
          <w:color w:val="auto"/>
          <w:kern w:val="2"/>
          <w:sz w:val="24"/>
          <w:szCs w:val="24"/>
          <w:lang w:val="en-US" w:eastAsia="zh-CN" w:bidi="ar-SA"/>
        </w:rPr>
        <w:t>2.“</w:t>
      </w:r>
      <w:r>
        <w:rPr>
          <w:rFonts w:hint="default" w:ascii="宋体" w:hAnsi="Courier New" w:cs="宋体"/>
          <w:color w:val="auto"/>
          <w:kern w:val="2"/>
          <w:sz w:val="24"/>
          <w:szCs w:val="24"/>
          <w:lang w:val="en-US" w:eastAsia="zh-CN" w:bidi="ar-SA"/>
        </w:rPr>
        <w:t>开标一览表</w:t>
      </w:r>
      <w:r>
        <w:rPr>
          <w:rFonts w:hint="eastAsia" w:ascii="宋体" w:hAnsi="Courier New" w:cs="宋体"/>
          <w:color w:val="auto"/>
          <w:kern w:val="2"/>
          <w:sz w:val="24"/>
          <w:szCs w:val="24"/>
          <w:lang w:val="en-US" w:eastAsia="zh-CN" w:bidi="ar-SA"/>
        </w:rPr>
        <w:t>”</w:t>
      </w:r>
      <w:r>
        <w:rPr>
          <w:rFonts w:hint="default" w:ascii="宋体" w:hAnsi="Courier New" w:cs="宋体"/>
          <w:color w:val="auto"/>
          <w:kern w:val="2"/>
          <w:sz w:val="24"/>
          <w:szCs w:val="24"/>
          <w:lang w:val="en-US" w:eastAsia="zh-CN" w:bidi="ar-SA"/>
        </w:rPr>
        <w:t>为多页的，每页均需由法定代表人或授权代表签字并盖投标</w:t>
      </w:r>
    </w:p>
    <w:p w14:paraId="7CF3806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宋体" w:hAnsi="Courier New" w:cs="宋体"/>
          <w:color w:val="auto"/>
          <w:kern w:val="2"/>
          <w:sz w:val="24"/>
          <w:szCs w:val="24"/>
          <w:lang w:val="en-US" w:eastAsia="zh-CN" w:bidi="ar-SA"/>
        </w:rPr>
      </w:pPr>
      <w:r>
        <w:rPr>
          <w:rFonts w:hint="default" w:ascii="宋体" w:hAnsi="Courier New" w:cs="宋体"/>
          <w:color w:val="auto"/>
          <w:kern w:val="2"/>
          <w:sz w:val="24"/>
          <w:szCs w:val="24"/>
          <w:lang w:val="en-US" w:eastAsia="zh-CN" w:bidi="ar-SA"/>
        </w:rPr>
        <w:t>人印章。</w:t>
      </w:r>
    </w:p>
    <w:p w14:paraId="0F4A4013">
      <w:pPr>
        <w:jc w:val="left"/>
        <w:rPr>
          <w:rFonts w:hint="eastAsia" w:cs="Times New Roman"/>
          <w:b/>
          <w:bCs w:val="0"/>
          <w:color w:val="auto"/>
          <w:kern w:val="2"/>
          <w:sz w:val="32"/>
          <w:szCs w:val="32"/>
          <w:lang w:val="en-US" w:eastAsia="zh-CN" w:bidi="ar-SA"/>
        </w:rPr>
      </w:pPr>
    </w:p>
    <w:p w14:paraId="61A093DE">
      <w:pPr>
        <w:jc w:val="left"/>
        <w:rPr>
          <w:rFonts w:hint="eastAsia" w:cs="Times New Roman"/>
          <w:b/>
          <w:bCs w:val="0"/>
          <w:color w:val="auto"/>
          <w:kern w:val="2"/>
          <w:sz w:val="32"/>
          <w:szCs w:val="32"/>
          <w:lang w:val="en-US" w:eastAsia="zh-CN" w:bidi="ar-SA"/>
        </w:rPr>
      </w:pPr>
    </w:p>
    <w:p w14:paraId="2C1D11A0">
      <w:pPr>
        <w:jc w:val="left"/>
        <w:rPr>
          <w:rFonts w:hint="eastAsia" w:cs="Times New Roman"/>
          <w:b/>
          <w:bCs w:val="0"/>
          <w:color w:val="auto"/>
          <w:kern w:val="2"/>
          <w:sz w:val="32"/>
          <w:szCs w:val="32"/>
          <w:lang w:val="en-US" w:eastAsia="zh-CN" w:bidi="ar-SA"/>
        </w:rPr>
      </w:pPr>
    </w:p>
    <w:p w14:paraId="250DC19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 xml:space="preserve">比选被邀请人： </w:t>
      </w:r>
      <w:r>
        <w:rPr>
          <w:rFonts w:hint="eastAsia" w:ascii="宋体" w:hAnsi="Courier New" w:eastAsia="宋体" w:cs="宋体"/>
          <w:color w:val="auto"/>
          <w:kern w:val="2"/>
          <w:sz w:val="24"/>
          <w:szCs w:val="24"/>
          <w:u w:val="single"/>
          <w:lang w:val="en-US" w:eastAsia="zh-CN" w:bidi="ar-SA"/>
        </w:rPr>
        <w:t xml:space="preserve">                    </w:t>
      </w:r>
      <w:r>
        <w:rPr>
          <w:rFonts w:hint="eastAsia" w:ascii="宋体" w:hAnsi="Courier New" w:cs="宋体"/>
          <w:color w:val="auto"/>
          <w:kern w:val="2"/>
          <w:sz w:val="24"/>
          <w:szCs w:val="24"/>
          <w:u w:val="single"/>
          <w:lang w:val="en-US" w:eastAsia="zh-CN" w:bidi="ar-SA"/>
        </w:rPr>
        <w:t xml:space="preserve">  </w:t>
      </w:r>
      <w:r>
        <w:rPr>
          <w:rFonts w:hint="eastAsia" w:ascii="宋体" w:hAnsi="Courier New" w:eastAsia="宋体" w:cs="宋体"/>
          <w:color w:val="auto"/>
          <w:kern w:val="2"/>
          <w:sz w:val="24"/>
          <w:szCs w:val="24"/>
          <w:u w:val="single"/>
          <w:lang w:val="en-US" w:eastAsia="zh-CN" w:bidi="ar-SA"/>
        </w:rPr>
        <w:t xml:space="preserve">     </w:t>
      </w:r>
      <w:r>
        <w:rPr>
          <w:rFonts w:hint="eastAsia" w:ascii="宋体" w:hAnsi="Courier New" w:eastAsia="宋体" w:cs="宋体"/>
          <w:color w:val="auto"/>
          <w:kern w:val="2"/>
          <w:sz w:val="24"/>
          <w:szCs w:val="24"/>
          <w:lang w:val="en-US" w:eastAsia="zh-CN" w:bidi="ar-SA"/>
        </w:rPr>
        <w:t xml:space="preserve"> （公章）   </w:t>
      </w:r>
    </w:p>
    <w:p w14:paraId="18BE6B8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比选被邀请人法定代表人或委托代理人：（签字或盖章）：</w:t>
      </w:r>
    </w:p>
    <w:p w14:paraId="66D5F9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Courier New" w:eastAsia="宋体" w:cs="宋体"/>
          <w:color w:val="auto"/>
          <w:kern w:val="2"/>
          <w:sz w:val="24"/>
          <w:szCs w:val="24"/>
          <w:lang w:val="en-US" w:eastAsia="zh-CN" w:bidi="ar-SA"/>
        </w:rPr>
      </w:pPr>
      <w:r>
        <w:rPr>
          <w:rFonts w:hint="eastAsia" w:ascii="宋体" w:hAnsi="Courier New" w:eastAsia="宋体" w:cs="宋体"/>
          <w:color w:val="auto"/>
          <w:kern w:val="2"/>
          <w:sz w:val="24"/>
          <w:szCs w:val="24"/>
          <w:lang w:val="en-US" w:eastAsia="zh-CN" w:bidi="ar-SA"/>
        </w:rPr>
        <w:t>日期：    年    月    日</w:t>
      </w:r>
    </w:p>
    <w:p w14:paraId="768CD595">
      <w:pPr>
        <w:jc w:val="left"/>
        <w:rPr>
          <w:rFonts w:hint="eastAsia" w:cs="Times New Roman"/>
          <w:b/>
          <w:bCs w:val="0"/>
          <w:color w:val="auto"/>
          <w:kern w:val="2"/>
          <w:sz w:val="32"/>
          <w:szCs w:val="32"/>
          <w:lang w:val="en-US" w:eastAsia="zh-CN" w:bidi="ar-SA"/>
        </w:rPr>
      </w:pPr>
    </w:p>
    <w:p w14:paraId="700F896E">
      <w:pPr>
        <w:rPr>
          <w:rFonts w:hint="eastAsia" w:ascii="Times New Roman" w:hAnsi="Times New Roman" w:eastAsia="宋体" w:cs="Times New Roman"/>
          <w:b/>
          <w:bCs w:val="0"/>
          <w:color w:val="auto"/>
          <w:kern w:val="2"/>
          <w:sz w:val="32"/>
          <w:szCs w:val="32"/>
          <w:lang w:val="en-US" w:eastAsia="zh-CN" w:bidi="ar-SA"/>
        </w:rPr>
      </w:pPr>
      <w:r>
        <w:rPr>
          <w:rFonts w:hint="eastAsia" w:cs="Times New Roman"/>
          <w:b/>
          <w:bCs w:val="0"/>
          <w:color w:val="auto"/>
          <w:kern w:val="2"/>
          <w:sz w:val="32"/>
          <w:szCs w:val="32"/>
          <w:lang w:val="en-US" w:eastAsia="zh-CN" w:bidi="ar-SA"/>
        </w:rPr>
        <w:br w:type="page"/>
      </w:r>
    </w:p>
    <w:p w14:paraId="75ECD06D">
      <w:pPr>
        <w:numPr>
          <w:ilvl w:val="0"/>
          <w:numId w:val="7"/>
        </w:numPr>
        <w:spacing w:line="480" w:lineRule="auto"/>
        <w:jc w:val="center"/>
        <w:rPr>
          <w:rFonts w:hint="eastAsia" w:ascii="Times New Roman" w:hAnsi="Times New Roman" w:eastAsia="宋体" w:cs="Times New Roman"/>
          <w:b/>
          <w:bCs w:val="0"/>
          <w:color w:val="auto"/>
          <w:kern w:val="2"/>
          <w:sz w:val="32"/>
          <w:szCs w:val="32"/>
          <w:lang w:val="en-US" w:eastAsia="zh-CN" w:bidi="ar-SA"/>
        </w:rPr>
      </w:pPr>
      <w:r>
        <w:rPr>
          <w:rFonts w:hint="eastAsia" w:cs="Times New Roman"/>
          <w:b/>
          <w:bCs w:val="0"/>
          <w:color w:val="auto"/>
          <w:kern w:val="2"/>
          <w:sz w:val="32"/>
          <w:szCs w:val="32"/>
          <w:lang w:val="en-US" w:eastAsia="zh-CN" w:bidi="ar-SA"/>
        </w:rPr>
        <w:t>营业执照</w:t>
      </w:r>
    </w:p>
    <w:p w14:paraId="29D98F6E">
      <w:pPr>
        <w:pStyle w:val="2"/>
        <w:spacing w:line="240" w:lineRule="atLeast"/>
        <w:jc w:val="center"/>
        <w:rPr>
          <w:rFonts w:hint="eastAsia" w:ascii="Times New Roman" w:hAnsi="Times New Roman" w:eastAsia="宋体" w:cs="Times New Roman"/>
          <w:b/>
          <w:bCs w:val="0"/>
          <w:color w:val="auto"/>
          <w:kern w:val="2"/>
          <w:sz w:val="32"/>
          <w:szCs w:val="32"/>
          <w:lang w:val="en-US" w:eastAsia="zh-CN" w:bidi="ar-SA"/>
        </w:rPr>
      </w:pPr>
    </w:p>
    <w:p w14:paraId="43561226">
      <w:pPr>
        <w:pStyle w:val="2"/>
        <w:spacing w:line="240" w:lineRule="atLeast"/>
        <w:jc w:val="center"/>
        <w:rPr>
          <w:rFonts w:hint="eastAsia" w:ascii="Times New Roman" w:hAnsi="Times New Roman" w:eastAsia="宋体" w:cs="Times New Roman"/>
          <w:b/>
          <w:bCs w:val="0"/>
          <w:color w:val="auto"/>
          <w:kern w:val="2"/>
          <w:sz w:val="32"/>
          <w:szCs w:val="32"/>
          <w:lang w:val="en-US" w:eastAsia="zh-CN" w:bidi="ar-SA"/>
        </w:rPr>
      </w:pPr>
    </w:p>
    <w:p w14:paraId="46D499B1">
      <w:pPr>
        <w:numPr>
          <w:ilvl w:val="0"/>
          <w:numId w:val="7"/>
        </w:numPr>
        <w:spacing w:line="480" w:lineRule="auto"/>
        <w:jc w:val="center"/>
        <w:rPr>
          <w:rFonts w:hint="eastAsia" w:ascii="Times New Roman" w:hAnsi="Times New Roman" w:eastAsia="宋体" w:cs="Times New Roman"/>
          <w:b/>
          <w:bCs w:val="0"/>
          <w:color w:val="auto"/>
          <w:kern w:val="2"/>
          <w:sz w:val="32"/>
          <w:szCs w:val="32"/>
          <w:lang w:val="en-US" w:eastAsia="zh-CN" w:bidi="ar-SA"/>
        </w:rPr>
      </w:pPr>
      <w:r>
        <w:rPr>
          <w:rFonts w:hint="eastAsia" w:cs="Times New Roman"/>
          <w:b/>
          <w:bCs w:val="0"/>
          <w:color w:val="auto"/>
          <w:kern w:val="2"/>
          <w:sz w:val="32"/>
          <w:szCs w:val="32"/>
          <w:lang w:val="en-US" w:eastAsia="zh-CN" w:bidi="ar-SA"/>
        </w:rPr>
        <w:t>比选</w:t>
      </w:r>
      <w:r>
        <w:rPr>
          <w:rFonts w:hint="eastAsia" w:ascii="Times New Roman" w:hAnsi="Times New Roman" w:eastAsia="宋体" w:cs="Times New Roman"/>
          <w:b/>
          <w:bCs w:val="0"/>
          <w:color w:val="auto"/>
          <w:kern w:val="2"/>
          <w:sz w:val="32"/>
          <w:szCs w:val="32"/>
          <w:lang w:val="en-US" w:eastAsia="zh-CN" w:bidi="ar-SA"/>
        </w:rPr>
        <w:t>邀请文件要求的或</w:t>
      </w:r>
      <w:r>
        <w:rPr>
          <w:rFonts w:hint="eastAsia" w:cs="Times New Roman"/>
          <w:b/>
          <w:bCs w:val="0"/>
          <w:color w:val="auto"/>
          <w:kern w:val="2"/>
          <w:sz w:val="32"/>
          <w:szCs w:val="32"/>
          <w:lang w:val="en-US" w:eastAsia="zh-CN" w:bidi="ar-SA"/>
        </w:rPr>
        <w:t>比选被邀请人</w:t>
      </w:r>
      <w:r>
        <w:rPr>
          <w:rFonts w:hint="eastAsia" w:ascii="Times New Roman" w:hAnsi="Times New Roman" w:eastAsia="宋体" w:cs="Times New Roman"/>
          <w:b/>
          <w:bCs w:val="0"/>
          <w:color w:val="auto"/>
          <w:kern w:val="2"/>
          <w:sz w:val="32"/>
          <w:szCs w:val="32"/>
          <w:lang w:val="en-US" w:eastAsia="zh-CN" w:bidi="ar-SA"/>
        </w:rPr>
        <w:t>认为需要加以说明的其他内容（格式自拟）</w:t>
      </w:r>
    </w:p>
    <w:p w14:paraId="32F4BED9">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Times New Roman" w:hAnsi="Times New Roman" w:eastAsia="宋体" w:cs="Times New Roman"/>
          <w:b/>
          <w:bCs/>
          <w:color w:val="auto"/>
          <w:kern w:val="44"/>
          <w:sz w:val="44"/>
          <w:szCs w:val="44"/>
          <w:lang w:val="en-US" w:eastAsia="zh-CN" w:bidi="ar-SA"/>
        </w:rPr>
      </w:pPr>
    </w:p>
    <w:p w14:paraId="32E963F5">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Times New Roman" w:hAnsi="Times New Roman" w:eastAsia="宋体" w:cs="Times New Roman"/>
          <w:b/>
          <w:bCs/>
          <w:color w:val="auto"/>
          <w:kern w:val="44"/>
          <w:sz w:val="44"/>
          <w:szCs w:val="44"/>
          <w:lang w:val="en-US" w:eastAsia="zh-CN" w:bidi="ar-SA"/>
        </w:rPr>
      </w:pPr>
    </w:p>
    <w:p w14:paraId="7D9DBAA7">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Times New Roman" w:hAnsi="Times New Roman" w:eastAsia="宋体" w:cs="Times New Roman"/>
          <w:b/>
          <w:bCs/>
          <w:color w:val="auto"/>
          <w:kern w:val="44"/>
          <w:sz w:val="44"/>
          <w:szCs w:val="44"/>
          <w:lang w:val="en-US" w:eastAsia="zh-CN" w:bidi="ar-SA"/>
        </w:rPr>
      </w:pPr>
    </w:p>
    <w:p w14:paraId="4DBCF346">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Times New Roman" w:hAnsi="Times New Roman" w:eastAsia="宋体" w:cs="Times New Roman"/>
          <w:b/>
          <w:bCs/>
          <w:color w:val="auto"/>
          <w:kern w:val="44"/>
          <w:sz w:val="44"/>
          <w:szCs w:val="44"/>
          <w:lang w:val="en-US" w:eastAsia="zh-CN" w:bidi="ar-SA"/>
        </w:rPr>
      </w:pPr>
    </w:p>
    <w:p w14:paraId="06751F2B">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Times New Roman" w:hAnsi="Times New Roman" w:eastAsia="宋体" w:cs="Times New Roman"/>
          <w:b/>
          <w:bCs/>
          <w:color w:val="auto"/>
          <w:kern w:val="44"/>
          <w:sz w:val="44"/>
          <w:szCs w:val="44"/>
          <w:lang w:val="en-US" w:eastAsia="zh-CN" w:bidi="ar-SA"/>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D52750-4FCB-473D-A0DE-2897BA4F1FC8}"/>
  </w:font>
  <w:font w:name="Courier New">
    <w:panose1 w:val="02070309020205020404"/>
    <w:charset w:val="01"/>
    <w:family w:val="modern"/>
    <w:pitch w:val="default"/>
    <w:sig w:usb0="E0002EFF" w:usb1="C0007843" w:usb2="00000009" w:usb3="00000000" w:csb0="400001FF" w:csb1="FFFF0000"/>
    <w:embedRegular r:id="rId2" w:fontKey="{37318D25-63C2-4F54-AE03-2DB67F439A8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769EA74-46E9-4E0F-BA00-22B5D32A79EB}"/>
  </w:font>
  <w:font w:name="..ì.">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4" w:fontKey="{2DCF0E48-E7C1-4447-AEA0-929385AFB36F}"/>
  </w:font>
  <w:font w:name="微软雅黑">
    <w:panose1 w:val="020B0503020204020204"/>
    <w:charset w:val="86"/>
    <w:family w:val="auto"/>
    <w:pitch w:val="default"/>
    <w:sig w:usb0="80000287" w:usb1="2ACF3C50" w:usb2="00000016" w:usb3="00000000" w:csb0="0004001F" w:csb1="00000000"/>
    <w:embedRegular r:id="rId5" w:fontKey="{14ACD39B-3CF3-4DD6-9A4D-61081E357847}"/>
  </w:font>
  <w:font w:name="方正仿宋_GB2312">
    <w:panose1 w:val="02000000000000000000"/>
    <w:charset w:val="86"/>
    <w:family w:val="auto"/>
    <w:pitch w:val="default"/>
    <w:sig w:usb0="A00002BF" w:usb1="184F6CFA" w:usb2="00000012" w:usb3="00000000" w:csb0="00040001" w:csb1="00000000"/>
    <w:embedRegular r:id="rId6" w:fontKey="{9F182B33-76C6-4170-BEC1-BF90A7F94F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19ADC">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52C9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452C96">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E9991">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EE9991">
                    <w:pPr>
                      <w:pStyle w:val="1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AF9D">
    <w:pPr>
      <w:pStyle w:val="13"/>
      <w:pBdr>
        <w:bottom w:val="none" w:color="auto" w:sz="0" w:space="1"/>
      </w:pBdr>
      <w:jc w:val="left"/>
    </w:pPr>
    <w:r>
      <w:rPr>
        <w:rFonts w:ascii="宋体" w:hAnsi="宋体"/>
      </w:rPr>
      <w:t xml:space="preserve">                             </w:t>
    </w:r>
  </w:p>
  <w:p w14:paraId="5FC76708">
    <w:pPr>
      <w:widowControl/>
      <w:pBdr>
        <w:bottom w:val="none" w:color="auto" w:sz="0" w:space="0"/>
      </w:pBdr>
      <w:spacing w:line="360" w:lineRule="auto"/>
      <w:jc w:val="left"/>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B2D06"/>
    <w:multiLevelType w:val="singleLevel"/>
    <w:tmpl w:val="825B2D06"/>
    <w:lvl w:ilvl="0" w:tentative="0">
      <w:start w:val="1"/>
      <w:numFmt w:val="decimal"/>
      <w:suff w:val="nothing"/>
      <w:lvlText w:val="%1、"/>
      <w:lvlJc w:val="left"/>
    </w:lvl>
  </w:abstractNum>
  <w:abstractNum w:abstractNumId="1">
    <w:nsid w:val="93797E05"/>
    <w:multiLevelType w:val="singleLevel"/>
    <w:tmpl w:val="93797E05"/>
    <w:lvl w:ilvl="0" w:tentative="0">
      <w:start w:val="3"/>
      <w:numFmt w:val="chineseCounting"/>
      <w:suff w:val="nothing"/>
      <w:lvlText w:val="%1、"/>
      <w:lvlJc w:val="left"/>
      <w:rPr>
        <w:rFonts w:hint="eastAsia"/>
      </w:rPr>
    </w:lvl>
  </w:abstractNum>
  <w:abstractNum w:abstractNumId="2">
    <w:nsid w:val="9C1854BB"/>
    <w:multiLevelType w:val="singleLevel"/>
    <w:tmpl w:val="9C1854BB"/>
    <w:lvl w:ilvl="0" w:tentative="0">
      <w:start w:val="7"/>
      <w:numFmt w:val="chineseCounting"/>
      <w:suff w:val="nothing"/>
      <w:lvlText w:val="%1、"/>
      <w:lvlJc w:val="left"/>
      <w:rPr>
        <w:rFonts w:hint="eastAsia"/>
      </w:rPr>
    </w:lvl>
  </w:abstractNum>
  <w:abstractNum w:abstractNumId="3">
    <w:nsid w:val="AC819A83"/>
    <w:multiLevelType w:val="singleLevel"/>
    <w:tmpl w:val="AC819A83"/>
    <w:lvl w:ilvl="0" w:tentative="0">
      <w:start w:val="1"/>
      <w:numFmt w:val="decimal"/>
      <w:suff w:val="nothing"/>
      <w:lvlText w:val="%1、"/>
      <w:lvlJc w:val="left"/>
    </w:lvl>
  </w:abstractNum>
  <w:abstractNum w:abstractNumId="4">
    <w:nsid w:val="DE99958E"/>
    <w:multiLevelType w:val="singleLevel"/>
    <w:tmpl w:val="DE99958E"/>
    <w:lvl w:ilvl="0" w:tentative="0">
      <w:start w:val="1"/>
      <w:numFmt w:val="decimal"/>
      <w:suff w:val="nothing"/>
      <w:lvlText w:val="%1、"/>
      <w:lvlJc w:val="left"/>
    </w:lvl>
  </w:abstractNum>
  <w:abstractNum w:abstractNumId="5">
    <w:nsid w:val="E3317BD1"/>
    <w:multiLevelType w:val="singleLevel"/>
    <w:tmpl w:val="E3317BD1"/>
    <w:lvl w:ilvl="0" w:tentative="0">
      <w:start w:val="1"/>
      <w:numFmt w:val="chineseCounting"/>
      <w:suff w:val="space"/>
      <w:lvlText w:val="第%1条"/>
      <w:lvlJc w:val="left"/>
      <w:rPr>
        <w:rFonts w:hint="eastAsia"/>
      </w:rPr>
    </w:lvl>
  </w:abstractNum>
  <w:abstractNum w:abstractNumId="6">
    <w:nsid w:val="07C0DEA7"/>
    <w:multiLevelType w:val="singleLevel"/>
    <w:tmpl w:val="07C0DEA7"/>
    <w:lvl w:ilvl="0" w:tentative="0">
      <w:start w:val="1"/>
      <w:numFmt w:val="bullet"/>
      <w:lvlText w:val=""/>
      <w:lvlJc w:val="left"/>
      <w:pPr>
        <w:ind w:left="420" w:hanging="420"/>
      </w:pPr>
      <w:rPr>
        <w:rFonts w:hint="default" w:ascii="Wingdings" w:hAnsi="Wingdings"/>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Y2U3NDg5YzRmYzk0Y2JkZGUyNTMwYjIzN2U4NDQifQ=="/>
  </w:docVars>
  <w:rsids>
    <w:rsidRoot w:val="000715C3"/>
    <w:rsid w:val="000715C3"/>
    <w:rsid w:val="001167EC"/>
    <w:rsid w:val="001A0E53"/>
    <w:rsid w:val="001C2AAE"/>
    <w:rsid w:val="002154CD"/>
    <w:rsid w:val="002977D7"/>
    <w:rsid w:val="00302FCA"/>
    <w:rsid w:val="0031643A"/>
    <w:rsid w:val="00320F67"/>
    <w:rsid w:val="003B4AAB"/>
    <w:rsid w:val="003D1878"/>
    <w:rsid w:val="00432EF4"/>
    <w:rsid w:val="004C3074"/>
    <w:rsid w:val="005235D7"/>
    <w:rsid w:val="0064129F"/>
    <w:rsid w:val="0071119C"/>
    <w:rsid w:val="00732078"/>
    <w:rsid w:val="007E1A50"/>
    <w:rsid w:val="009058D0"/>
    <w:rsid w:val="00A332A9"/>
    <w:rsid w:val="00A55A3F"/>
    <w:rsid w:val="00AF2816"/>
    <w:rsid w:val="00C50467"/>
    <w:rsid w:val="00D9700F"/>
    <w:rsid w:val="00DC7F61"/>
    <w:rsid w:val="00DF14BB"/>
    <w:rsid w:val="00E15C21"/>
    <w:rsid w:val="00F700DF"/>
    <w:rsid w:val="014A4B87"/>
    <w:rsid w:val="01722330"/>
    <w:rsid w:val="017442FA"/>
    <w:rsid w:val="01A544B3"/>
    <w:rsid w:val="01F777A9"/>
    <w:rsid w:val="024649E7"/>
    <w:rsid w:val="027A76EE"/>
    <w:rsid w:val="028422ED"/>
    <w:rsid w:val="02873BB9"/>
    <w:rsid w:val="02B7449E"/>
    <w:rsid w:val="02D54924"/>
    <w:rsid w:val="02F079B0"/>
    <w:rsid w:val="03083D77"/>
    <w:rsid w:val="030E139A"/>
    <w:rsid w:val="03685798"/>
    <w:rsid w:val="0381685A"/>
    <w:rsid w:val="03822AC5"/>
    <w:rsid w:val="03922F61"/>
    <w:rsid w:val="03AF33C7"/>
    <w:rsid w:val="03D673E3"/>
    <w:rsid w:val="044E498E"/>
    <w:rsid w:val="04651CD8"/>
    <w:rsid w:val="04C41ABB"/>
    <w:rsid w:val="04D53301"/>
    <w:rsid w:val="05452235"/>
    <w:rsid w:val="056C5A14"/>
    <w:rsid w:val="058448E6"/>
    <w:rsid w:val="058B6379"/>
    <w:rsid w:val="05942874"/>
    <w:rsid w:val="05B42F17"/>
    <w:rsid w:val="0617553A"/>
    <w:rsid w:val="06233BF8"/>
    <w:rsid w:val="066659CB"/>
    <w:rsid w:val="067803E8"/>
    <w:rsid w:val="06E710CA"/>
    <w:rsid w:val="06FA0DFD"/>
    <w:rsid w:val="07632E46"/>
    <w:rsid w:val="07691ADF"/>
    <w:rsid w:val="077A1F3E"/>
    <w:rsid w:val="07C5140B"/>
    <w:rsid w:val="07D653C6"/>
    <w:rsid w:val="07E37AE3"/>
    <w:rsid w:val="08387E2F"/>
    <w:rsid w:val="083D71F3"/>
    <w:rsid w:val="08E6788B"/>
    <w:rsid w:val="095073FA"/>
    <w:rsid w:val="09F935EE"/>
    <w:rsid w:val="0A531525"/>
    <w:rsid w:val="0A586566"/>
    <w:rsid w:val="0A982DB2"/>
    <w:rsid w:val="0AE222D4"/>
    <w:rsid w:val="0AEE6ECB"/>
    <w:rsid w:val="0B792C38"/>
    <w:rsid w:val="0BD55995"/>
    <w:rsid w:val="0C2D3A23"/>
    <w:rsid w:val="0C4A1EDF"/>
    <w:rsid w:val="0C4A5943"/>
    <w:rsid w:val="0C4F0D7F"/>
    <w:rsid w:val="0CCD48BE"/>
    <w:rsid w:val="0CE82126"/>
    <w:rsid w:val="0D8238FA"/>
    <w:rsid w:val="0DED7DC2"/>
    <w:rsid w:val="0DFE11D3"/>
    <w:rsid w:val="0E547045"/>
    <w:rsid w:val="0E794CFD"/>
    <w:rsid w:val="0E813BB2"/>
    <w:rsid w:val="0EEF7CC0"/>
    <w:rsid w:val="0EF90618"/>
    <w:rsid w:val="0F087E2F"/>
    <w:rsid w:val="0F7C68E4"/>
    <w:rsid w:val="0FBF0E36"/>
    <w:rsid w:val="0FD92980"/>
    <w:rsid w:val="10150A56"/>
    <w:rsid w:val="1021389E"/>
    <w:rsid w:val="103C4DEE"/>
    <w:rsid w:val="10613C9B"/>
    <w:rsid w:val="10CF50A9"/>
    <w:rsid w:val="10DB1C9F"/>
    <w:rsid w:val="10F66AD9"/>
    <w:rsid w:val="115A7068"/>
    <w:rsid w:val="116C0B49"/>
    <w:rsid w:val="118E6D12"/>
    <w:rsid w:val="11CB5870"/>
    <w:rsid w:val="11F03528"/>
    <w:rsid w:val="121D1E44"/>
    <w:rsid w:val="12837EF9"/>
    <w:rsid w:val="12A12A75"/>
    <w:rsid w:val="12A54313"/>
    <w:rsid w:val="12D746E8"/>
    <w:rsid w:val="138A175B"/>
    <w:rsid w:val="13AC7923"/>
    <w:rsid w:val="13BB7B66"/>
    <w:rsid w:val="13C62793"/>
    <w:rsid w:val="141F6347"/>
    <w:rsid w:val="14221993"/>
    <w:rsid w:val="1424395D"/>
    <w:rsid w:val="14504752"/>
    <w:rsid w:val="14A64372"/>
    <w:rsid w:val="14D42CF7"/>
    <w:rsid w:val="14DC5FE6"/>
    <w:rsid w:val="14ED01F3"/>
    <w:rsid w:val="14F0383F"/>
    <w:rsid w:val="14F96F49"/>
    <w:rsid w:val="150E212D"/>
    <w:rsid w:val="15237F7C"/>
    <w:rsid w:val="1525173B"/>
    <w:rsid w:val="156A1844"/>
    <w:rsid w:val="156A53A0"/>
    <w:rsid w:val="156A6A1E"/>
    <w:rsid w:val="159E77D2"/>
    <w:rsid w:val="15BB586D"/>
    <w:rsid w:val="15C251DC"/>
    <w:rsid w:val="16082A44"/>
    <w:rsid w:val="161A5018"/>
    <w:rsid w:val="1635775C"/>
    <w:rsid w:val="164C7C24"/>
    <w:rsid w:val="165878EE"/>
    <w:rsid w:val="168B1A72"/>
    <w:rsid w:val="16F2564D"/>
    <w:rsid w:val="173739A8"/>
    <w:rsid w:val="17711C2B"/>
    <w:rsid w:val="17A0779F"/>
    <w:rsid w:val="17CA481C"/>
    <w:rsid w:val="17CF598E"/>
    <w:rsid w:val="17FD24FB"/>
    <w:rsid w:val="1820443C"/>
    <w:rsid w:val="186500A0"/>
    <w:rsid w:val="18CD5940"/>
    <w:rsid w:val="19017DC9"/>
    <w:rsid w:val="190F0738"/>
    <w:rsid w:val="19541AE6"/>
    <w:rsid w:val="1954439D"/>
    <w:rsid w:val="19915D6A"/>
    <w:rsid w:val="199944A6"/>
    <w:rsid w:val="19DB4ABE"/>
    <w:rsid w:val="19FD2C86"/>
    <w:rsid w:val="19FE07AD"/>
    <w:rsid w:val="1A6D5842"/>
    <w:rsid w:val="1A862C7C"/>
    <w:rsid w:val="1A8925F4"/>
    <w:rsid w:val="1AA11864"/>
    <w:rsid w:val="1AA94BBC"/>
    <w:rsid w:val="1AB175CD"/>
    <w:rsid w:val="1ACB068F"/>
    <w:rsid w:val="1AE9320B"/>
    <w:rsid w:val="1AFC1190"/>
    <w:rsid w:val="1B6D5BEA"/>
    <w:rsid w:val="1B7156DA"/>
    <w:rsid w:val="1BAF7FB0"/>
    <w:rsid w:val="1BB14A19"/>
    <w:rsid w:val="1BC11A92"/>
    <w:rsid w:val="1C250273"/>
    <w:rsid w:val="1C35306E"/>
    <w:rsid w:val="1C550B58"/>
    <w:rsid w:val="1C60574F"/>
    <w:rsid w:val="1C662D65"/>
    <w:rsid w:val="1CB57848"/>
    <w:rsid w:val="1D047E88"/>
    <w:rsid w:val="1D3C0C45"/>
    <w:rsid w:val="1DC607B6"/>
    <w:rsid w:val="1E1862E1"/>
    <w:rsid w:val="1E894AE9"/>
    <w:rsid w:val="1EFD7285"/>
    <w:rsid w:val="1F346382"/>
    <w:rsid w:val="1F413615"/>
    <w:rsid w:val="1F910E9C"/>
    <w:rsid w:val="20124FB2"/>
    <w:rsid w:val="20191133"/>
    <w:rsid w:val="20425B99"/>
    <w:rsid w:val="20442B2E"/>
    <w:rsid w:val="2076109D"/>
    <w:rsid w:val="208B0EB2"/>
    <w:rsid w:val="20A33C94"/>
    <w:rsid w:val="20A85982"/>
    <w:rsid w:val="20C509A2"/>
    <w:rsid w:val="20E04046"/>
    <w:rsid w:val="20FA7F20"/>
    <w:rsid w:val="216D06F2"/>
    <w:rsid w:val="217A4BBD"/>
    <w:rsid w:val="21E87D78"/>
    <w:rsid w:val="225C42C2"/>
    <w:rsid w:val="226A55FD"/>
    <w:rsid w:val="226B2757"/>
    <w:rsid w:val="226F4E53"/>
    <w:rsid w:val="2277734E"/>
    <w:rsid w:val="22DD5403"/>
    <w:rsid w:val="22EB69E7"/>
    <w:rsid w:val="2309269C"/>
    <w:rsid w:val="23452FA8"/>
    <w:rsid w:val="235F406A"/>
    <w:rsid w:val="237A0EA4"/>
    <w:rsid w:val="23A10B26"/>
    <w:rsid w:val="23C6058D"/>
    <w:rsid w:val="23E40A13"/>
    <w:rsid w:val="2410118D"/>
    <w:rsid w:val="24280900"/>
    <w:rsid w:val="2452597D"/>
    <w:rsid w:val="246D7894"/>
    <w:rsid w:val="24AF4B7D"/>
    <w:rsid w:val="24CE73AD"/>
    <w:rsid w:val="24D751B1"/>
    <w:rsid w:val="254479BB"/>
    <w:rsid w:val="25FA451E"/>
    <w:rsid w:val="2601765A"/>
    <w:rsid w:val="26222F88"/>
    <w:rsid w:val="264101D4"/>
    <w:rsid w:val="265005E2"/>
    <w:rsid w:val="26832765"/>
    <w:rsid w:val="26A60202"/>
    <w:rsid w:val="270218DC"/>
    <w:rsid w:val="27313F6F"/>
    <w:rsid w:val="2749750B"/>
    <w:rsid w:val="27BD1CA7"/>
    <w:rsid w:val="27DC212D"/>
    <w:rsid w:val="27FC457D"/>
    <w:rsid w:val="28485A15"/>
    <w:rsid w:val="285F68BA"/>
    <w:rsid w:val="28996270"/>
    <w:rsid w:val="290A4A78"/>
    <w:rsid w:val="294F692F"/>
    <w:rsid w:val="2967011C"/>
    <w:rsid w:val="29695C42"/>
    <w:rsid w:val="296C74E1"/>
    <w:rsid w:val="29954C89"/>
    <w:rsid w:val="299F1664"/>
    <w:rsid w:val="29B13146"/>
    <w:rsid w:val="29CC61D1"/>
    <w:rsid w:val="29F01EC0"/>
    <w:rsid w:val="2A1A0CEB"/>
    <w:rsid w:val="2A3224D8"/>
    <w:rsid w:val="2A614B6C"/>
    <w:rsid w:val="2A6308E4"/>
    <w:rsid w:val="2A937340"/>
    <w:rsid w:val="2AC60E73"/>
    <w:rsid w:val="2AE01F34"/>
    <w:rsid w:val="2B794F76"/>
    <w:rsid w:val="2C3F0EDD"/>
    <w:rsid w:val="2C4464F3"/>
    <w:rsid w:val="2C5F332D"/>
    <w:rsid w:val="2C6E3570"/>
    <w:rsid w:val="2C9A6113"/>
    <w:rsid w:val="2CA3146B"/>
    <w:rsid w:val="2CCE2260"/>
    <w:rsid w:val="2CD535EF"/>
    <w:rsid w:val="2CDE23AC"/>
    <w:rsid w:val="2CFC5020"/>
    <w:rsid w:val="2D2D342B"/>
    <w:rsid w:val="2DCE2518"/>
    <w:rsid w:val="2E3600BD"/>
    <w:rsid w:val="2EB46A81"/>
    <w:rsid w:val="2EE87609"/>
    <w:rsid w:val="2F065CE2"/>
    <w:rsid w:val="2F2B1BEC"/>
    <w:rsid w:val="2F4F58DB"/>
    <w:rsid w:val="2F866E22"/>
    <w:rsid w:val="2F9C03F4"/>
    <w:rsid w:val="2F9C6646"/>
    <w:rsid w:val="2FAA48BF"/>
    <w:rsid w:val="2FB41BE1"/>
    <w:rsid w:val="31070492"/>
    <w:rsid w:val="312132A7"/>
    <w:rsid w:val="3127726B"/>
    <w:rsid w:val="31692558"/>
    <w:rsid w:val="31905D36"/>
    <w:rsid w:val="31BC6B2B"/>
    <w:rsid w:val="31C61758"/>
    <w:rsid w:val="31E25ACF"/>
    <w:rsid w:val="32022CAD"/>
    <w:rsid w:val="325F4087"/>
    <w:rsid w:val="3281224F"/>
    <w:rsid w:val="32A25D21"/>
    <w:rsid w:val="32C4038E"/>
    <w:rsid w:val="32F347CF"/>
    <w:rsid w:val="33482D6D"/>
    <w:rsid w:val="33926D30"/>
    <w:rsid w:val="33B026C0"/>
    <w:rsid w:val="33B03B32"/>
    <w:rsid w:val="33BA52ED"/>
    <w:rsid w:val="33C85C5B"/>
    <w:rsid w:val="33D13443"/>
    <w:rsid w:val="33D62126"/>
    <w:rsid w:val="33D95773"/>
    <w:rsid w:val="33DE076C"/>
    <w:rsid w:val="33F22CD8"/>
    <w:rsid w:val="34160775"/>
    <w:rsid w:val="34206B2A"/>
    <w:rsid w:val="34627E5E"/>
    <w:rsid w:val="349D0E96"/>
    <w:rsid w:val="34A16E0A"/>
    <w:rsid w:val="34B166F0"/>
    <w:rsid w:val="34C376CB"/>
    <w:rsid w:val="34DD74E5"/>
    <w:rsid w:val="34F8431E"/>
    <w:rsid w:val="35147C6C"/>
    <w:rsid w:val="353510CF"/>
    <w:rsid w:val="3552353A"/>
    <w:rsid w:val="35611EC4"/>
    <w:rsid w:val="35633E8E"/>
    <w:rsid w:val="356B689E"/>
    <w:rsid w:val="3592207D"/>
    <w:rsid w:val="35D53062"/>
    <w:rsid w:val="35F82C60"/>
    <w:rsid w:val="35FE5964"/>
    <w:rsid w:val="3624321B"/>
    <w:rsid w:val="36421CF5"/>
    <w:rsid w:val="36550977"/>
    <w:rsid w:val="36C2253C"/>
    <w:rsid w:val="36FB1EA4"/>
    <w:rsid w:val="371A057C"/>
    <w:rsid w:val="37270EEB"/>
    <w:rsid w:val="3727713D"/>
    <w:rsid w:val="37373A77"/>
    <w:rsid w:val="37704A11"/>
    <w:rsid w:val="37DC7F27"/>
    <w:rsid w:val="37E1553E"/>
    <w:rsid w:val="383D401B"/>
    <w:rsid w:val="38657F1D"/>
    <w:rsid w:val="387719FE"/>
    <w:rsid w:val="387B14EE"/>
    <w:rsid w:val="38A24CCD"/>
    <w:rsid w:val="38B32EA0"/>
    <w:rsid w:val="38C56C0D"/>
    <w:rsid w:val="38F4304F"/>
    <w:rsid w:val="38FA1D7C"/>
    <w:rsid w:val="39072D82"/>
    <w:rsid w:val="390E18AE"/>
    <w:rsid w:val="39406294"/>
    <w:rsid w:val="39763A64"/>
    <w:rsid w:val="397A6819"/>
    <w:rsid w:val="39861EF9"/>
    <w:rsid w:val="39A84565"/>
    <w:rsid w:val="39EA59B3"/>
    <w:rsid w:val="39F71049"/>
    <w:rsid w:val="3A2A31CC"/>
    <w:rsid w:val="3A2B0CF2"/>
    <w:rsid w:val="3A5C0EAC"/>
    <w:rsid w:val="3A704957"/>
    <w:rsid w:val="3AA16CFF"/>
    <w:rsid w:val="3AB111F7"/>
    <w:rsid w:val="3AB9769D"/>
    <w:rsid w:val="3AE710BD"/>
    <w:rsid w:val="3AF13CEA"/>
    <w:rsid w:val="3B1D063B"/>
    <w:rsid w:val="3B4F27BE"/>
    <w:rsid w:val="3B4F4FAA"/>
    <w:rsid w:val="3B5067FB"/>
    <w:rsid w:val="3B556027"/>
    <w:rsid w:val="3B6224F2"/>
    <w:rsid w:val="3B8C3A12"/>
    <w:rsid w:val="3B8C57C0"/>
    <w:rsid w:val="3B936B4F"/>
    <w:rsid w:val="3BB16FD5"/>
    <w:rsid w:val="3BD11425"/>
    <w:rsid w:val="3BEE0229"/>
    <w:rsid w:val="3BFF5F92"/>
    <w:rsid w:val="3C090BBF"/>
    <w:rsid w:val="3C2F611F"/>
    <w:rsid w:val="3C4E0CC8"/>
    <w:rsid w:val="3D0A2E41"/>
    <w:rsid w:val="3D6A1B31"/>
    <w:rsid w:val="3D7434F1"/>
    <w:rsid w:val="3D7C781C"/>
    <w:rsid w:val="3D7F55DD"/>
    <w:rsid w:val="3DBA03C3"/>
    <w:rsid w:val="3DFD6502"/>
    <w:rsid w:val="3E0203F7"/>
    <w:rsid w:val="3E4D7489"/>
    <w:rsid w:val="3E5325C6"/>
    <w:rsid w:val="3E7A5DA4"/>
    <w:rsid w:val="3EA352FB"/>
    <w:rsid w:val="3EBE2135"/>
    <w:rsid w:val="3ECF3AE6"/>
    <w:rsid w:val="3EEF3398"/>
    <w:rsid w:val="3F19736B"/>
    <w:rsid w:val="3F593C0C"/>
    <w:rsid w:val="3F60143E"/>
    <w:rsid w:val="3F650802"/>
    <w:rsid w:val="3F696545"/>
    <w:rsid w:val="3FEF3733"/>
    <w:rsid w:val="3FF95DB8"/>
    <w:rsid w:val="400022D9"/>
    <w:rsid w:val="40055B41"/>
    <w:rsid w:val="40112738"/>
    <w:rsid w:val="40275AB8"/>
    <w:rsid w:val="40640ABA"/>
    <w:rsid w:val="40750F19"/>
    <w:rsid w:val="4076179E"/>
    <w:rsid w:val="40CB4134"/>
    <w:rsid w:val="4134048C"/>
    <w:rsid w:val="413B181B"/>
    <w:rsid w:val="41636FC4"/>
    <w:rsid w:val="418D4040"/>
    <w:rsid w:val="41A02373"/>
    <w:rsid w:val="42075BA1"/>
    <w:rsid w:val="42402E61"/>
    <w:rsid w:val="42905B96"/>
    <w:rsid w:val="42B55521"/>
    <w:rsid w:val="42FE0D52"/>
    <w:rsid w:val="4339622E"/>
    <w:rsid w:val="43543068"/>
    <w:rsid w:val="43AF64F0"/>
    <w:rsid w:val="43C51DF6"/>
    <w:rsid w:val="4414020A"/>
    <w:rsid w:val="444035EC"/>
    <w:rsid w:val="44610850"/>
    <w:rsid w:val="44613C8E"/>
    <w:rsid w:val="4468656A"/>
    <w:rsid w:val="44CB4C4B"/>
    <w:rsid w:val="44DF70AD"/>
    <w:rsid w:val="45091C30"/>
    <w:rsid w:val="450D7972"/>
    <w:rsid w:val="45180CB3"/>
    <w:rsid w:val="45611A6C"/>
    <w:rsid w:val="457F00E6"/>
    <w:rsid w:val="45927E77"/>
    <w:rsid w:val="459534C4"/>
    <w:rsid w:val="45C94EBB"/>
    <w:rsid w:val="46080139"/>
    <w:rsid w:val="46130FB8"/>
    <w:rsid w:val="46515FBE"/>
    <w:rsid w:val="465B64BB"/>
    <w:rsid w:val="468477C0"/>
    <w:rsid w:val="46B64A65"/>
    <w:rsid w:val="46D02A05"/>
    <w:rsid w:val="46D06EA9"/>
    <w:rsid w:val="46E82445"/>
    <w:rsid w:val="470923BB"/>
    <w:rsid w:val="471274C2"/>
    <w:rsid w:val="471A1ED2"/>
    <w:rsid w:val="471E7C15"/>
    <w:rsid w:val="472114B3"/>
    <w:rsid w:val="478A7058"/>
    <w:rsid w:val="47B2035D"/>
    <w:rsid w:val="47F24BFD"/>
    <w:rsid w:val="48425B85"/>
    <w:rsid w:val="48B00D40"/>
    <w:rsid w:val="490746D8"/>
    <w:rsid w:val="49391300"/>
    <w:rsid w:val="494A37C7"/>
    <w:rsid w:val="49A62143"/>
    <w:rsid w:val="49C016E2"/>
    <w:rsid w:val="49EA0282"/>
    <w:rsid w:val="49F17862"/>
    <w:rsid w:val="4A1D0874"/>
    <w:rsid w:val="4A5C2802"/>
    <w:rsid w:val="4A5E657A"/>
    <w:rsid w:val="4A7B35D0"/>
    <w:rsid w:val="4A8E50B1"/>
    <w:rsid w:val="4AEE0612"/>
    <w:rsid w:val="4B0B4954"/>
    <w:rsid w:val="4B481704"/>
    <w:rsid w:val="4B4B2FA2"/>
    <w:rsid w:val="4B50680B"/>
    <w:rsid w:val="4B6E0A3F"/>
    <w:rsid w:val="4B702A09"/>
    <w:rsid w:val="4BDE5BC4"/>
    <w:rsid w:val="4C561BFF"/>
    <w:rsid w:val="4C5B0FC3"/>
    <w:rsid w:val="4C6C1422"/>
    <w:rsid w:val="4CF907DC"/>
    <w:rsid w:val="4CFC50BF"/>
    <w:rsid w:val="4D0553E2"/>
    <w:rsid w:val="4D2E492A"/>
    <w:rsid w:val="4D84704B"/>
    <w:rsid w:val="4DC1754C"/>
    <w:rsid w:val="4E104163"/>
    <w:rsid w:val="4E1F24C4"/>
    <w:rsid w:val="4E404914"/>
    <w:rsid w:val="4E992277"/>
    <w:rsid w:val="4EA053B3"/>
    <w:rsid w:val="4EC12668"/>
    <w:rsid w:val="4ECD07F0"/>
    <w:rsid w:val="4EDD6607"/>
    <w:rsid w:val="4F7A20A8"/>
    <w:rsid w:val="4F870321"/>
    <w:rsid w:val="4F950C90"/>
    <w:rsid w:val="50265D8C"/>
    <w:rsid w:val="5066422D"/>
    <w:rsid w:val="508825A3"/>
    <w:rsid w:val="508D7BB9"/>
    <w:rsid w:val="50EC2B32"/>
    <w:rsid w:val="50F65BB4"/>
    <w:rsid w:val="51A60F32"/>
    <w:rsid w:val="51B55619"/>
    <w:rsid w:val="51C8534D"/>
    <w:rsid w:val="51E63259"/>
    <w:rsid w:val="52045C59"/>
    <w:rsid w:val="522E2CD6"/>
    <w:rsid w:val="52483D98"/>
    <w:rsid w:val="52854FEC"/>
    <w:rsid w:val="52911BE2"/>
    <w:rsid w:val="52A116FA"/>
    <w:rsid w:val="52BB0A0D"/>
    <w:rsid w:val="52CF6267"/>
    <w:rsid w:val="5311687F"/>
    <w:rsid w:val="531445C2"/>
    <w:rsid w:val="538434F5"/>
    <w:rsid w:val="540B7773"/>
    <w:rsid w:val="543F741C"/>
    <w:rsid w:val="54866DF9"/>
    <w:rsid w:val="54912610"/>
    <w:rsid w:val="54C0055D"/>
    <w:rsid w:val="54C94F38"/>
    <w:rsid w:val="54EA7388"/>
    <w:rsid w:val="55436A98"/>
    <w:rsid w:val="554967A4"/>
    <w:rsid w:val="554C789E"/>
    <w:rsid w:val="557B4484"/>
    <w:rsid w:val="558B2D6E"/>
    <w:rsid w:val="55A439DB"/>
    <w:rsid w:val="55EE2EA8"/>
    <w:rsid w:val="55F06C20"/>
    <w:rsid w:val="560C77D2"/>
    <w:rsid w:val="563A433F"/>
    <w:rsid w:val="56633896"/>
    <w:rsid w:val="567747E3"/>
    <w:rsid w:val="567A473C"/>
    <w:rsid w:val="56AF0889"/>
    <w:rsid w:val="56E46059"/>
    <w:rsid w:val="572A6162"/>
    <w:rsid w:val="573878F3"/>
    <w:rsid w:val="5770152C"/>
    <w:rsid w:val="5785783C"/>
    <w:rsid w:val="57DE0CFA"/>
    <w:rsid w:val="57FF35D6"/>
    <w:rsid w:val="580746F5"/>
    <w:rsid w:val="580B1CF7"/>
    <w:rsid w:val="58226E39"/>
    <w:rsid w:val="583848AE"/>
    <w:rsid w:val="584709FB"/>
    <w:rsid w:val="589715D5"/>
    <w:rsid w:val="58A40196"/>
    <w:rsid w:val="58A560D3"/>
    <w:rsid w:val="58B11A37"/>
    <w:rsid w:val="58D5034F"/>
    <w:rsid w:val="58DF11CE"/>
    <w:rsid w:val="593A6404"/>
    <w:rsid w:val="59605E6B"/>
    <w:rsid w:val="59704505"/>
    <w:rsid w:val="598B6C60"/>
    <w:rsid w:val="59A10231"/>
    <w:rsid w:val="59C14B76"/>
    <w:rsid w:val="59E00D5A"/>
    <w:rsid w:val="59FB2037"/>
    <w:rsid w:val="5A07278A"/>
    <w:rsid w:val="5AD84127"/>
    <w:rsid w:val="5ADF54B5"/>
    <w:rsid w:val="5AE64C65"/>
    <w:rsid w:val="5AFD593B"/>
    <w:rsid w:val="5B022295"/>
    <w:rsid w:val="5B0867BA"/>
    <w:rsid w:val="5B1642D6"/>
    <w:rsid w:val="5B385F23"/>
    <w:rsid w:val="5B5F03A4"/>
    <w:rsid w:val="5B7F45A2"/>
    <w:rsid w:val="5B8A3673"/>
    <w:rsid w:val="5BB02507"/>
    <w:rsid w:val="5BC546AB"/>
    <w:rsid w:val="5BEC7E8A"/>
    <w:rsid w:val="5C3444C9"/>
    <w:rsid w:val="5C7A5495"/>
    <w:rsid w:val="5C936557"/>
    <w:rsid w:val="5CEE426C"/>
    <w:rsid w:val="5D504448"/>
    <w:rsid w:val="5D5061F6"/>
    <w:rsid w:val="5E015742"/>
    <w:rsid w:val="5E200B57"/>
    <w:rsid w:val="5E295C0E"/>
    <w:rsid w:val="5E2A4C99"/>
    <w:rsid w:val="5E3478C6"/>
    <w:rsid w:val="5E9465B6"/>
    <w:rsid w:val="5E9F5687"/>
    <w:rsid w:val="5EA06D09"/>
    <w:rsid w:val="5EA07A81"/>
    <w:rsid w:val="5EA54320"/>
    <w:rsid w:val="5EC724E8"/>
    <w:rsid w:val="5EE70DDC"/>
    <w:rsid w:val="5EEE3F19"/>
    <w:rsid w:val="5F2118C4"/>
    <w:rsid w:val="5F36141C"/>
    <w:rsid w:val="5F3B6A32"/>
    <w:rsid w:val="5F622211"/>
    <w:rsid w:val="5F6B7317"/>
    <w:rsid w:val="5FA22564"/>
    <w:rsid w:val="5FB707AE"/>
    <w:rsid w:val="600357A2"/>
    <w:rsid w:val="601E089F"/>
    <w:rsid w:val="608763D3"/>
    <w:rsid w:val="60A800F7"/>
    <w:rsid w:val="60BF3DBF"/>
    <w:rsid w:val="610417D1"/>
    <w:rsid w:val="6142679E"/>
    <w:rsid w:val="617050B9"/>
    <w:rsid w:val="621023F8"/>
    <w:rsid w:val="62500487"/>
    <w:rsid w:val="627810D3"/>
    <w:rsid w:val="62854B94"/>
    <w:rsid w:val="62CE653B"/>
    <w:rsid w:val="62D13935"/>
    <w:rsid w:val="630261E5"/>
    <w:rsid w:val="63097573"/>
    <w:rsid w:val="63304B00"/>
    <w:rsid w:val="63584057"/>
    <w:rsid w:val="63653FD7"/>
    <w:rsid w:val="638532EE"/>
    <w:rsid w:val="63AD047C"/>
    <w:rsid w:val="63B23767"/>
    <w:rsid w:val="63BD210C"/>
    <w:rsid w:val="63E47698"/>
    <w:rsid w:val="64122457"/>
    <w:rsid w:val="641F4B74"/>
    <w:rsid w:val="644B7717"/>
    <w:rsid w:val="647153D0"/>
    <w:rsid w:val="64AC465A"/>
    <w:rsid w:val="64AC77D3"/>
    <w:rsid w:val="64C86FBA"/>
    <w:rsid w:val="64DB6CED"/>
    <w:rsid w:val="64F0304B"/>
    <w:rsid w:val="65143FAD"/>
    <w:rsid w:val="6528374C"/>
    <w:rsid w:val="652F0DE7"/>
    <w:rsid w:val="6563310C"/>
    <w:rsid w:val="65D75707"/>
    <w:rsid w:val="65E46075"/>
    <w:rsid w:val="66BB6DD6"/>
    <w:rsid w:val="66CD4D5B"/>
    <w:rsid w:val="66DC0AFB"/>
    <w:rsid w:val="670F0ED0"/>
    <w:rsid w:val="673D1A8D"/>
    <w:rsid w:val="675B4115"/>
    <w:rsid w:val="67C95523"/>
    <w:rsid w:val="67DF6AF4"/>
    <w:rsid w:val="67F105D6"/>
    <w:rsid w:val="681F15E7"/>
    <w:rsid w:val="683E7CBF"/>
    <w:rsid w:val="688B27D8"/>
    <w:rsid w:val="68925915"/>
    <w:rsid w:val="689478DF"/>
    <w:rsid w:val="69004F74"/>
    <w:rsid w:val="690F3409"/>
    <w:rsid w:val="692F13B6"/>
    <w:rsid w:val="696D1EDE"/>
    <w:rsid w:val="697D0373"/>
    <w:rsid w:val="69872FA0"/>
    <w:rsid w:val="69912070"/>
    <w:rsid w:val="699851AD"/>
    <w:rsid w:val="69B52B2A"/>
    <w:rsid w:val="69CE5072"/>
    <w:rsid w:val="69D26B02"/>
    <w:rsid w:val="6A002D52"/>
    <w:rsid w:val="6A040A94"/>
    <w:rsid w:val="6A344173"/>
    <w:rsid w:val="6A627569"/>
    <w:rsid w:val="6A8614A9"/>
    <w:rsid w:val="6AF723A7"/>
    <w:rsid w:val="6AFB3C45"/>
    <w:rsid w:val="6B6D2669"/>
    <w:rsid w:val="6B7457A6"/>
    <w:rsid w:val="6BE23594"/>
    <w:rsid w:val="6C2C7E2E"/>
    <w:rsid w:val="6C375151"/>
    <w:rsid w:val="6C4433CA"/>
    <w:rsid w:val="6C53360D"/>
    <w:rsid w:val="6C7C2B64"/>
    <w:rsid w:val="6CA3043B"/>
    <w:rsid w:val="6CAE4CE7"/>
    <w:rsid w:val="6CB542C8"/>
    <w:rsid w:val="6CD81D64"/>
    <w:rsid w:val="6CF56E43"/>
    <w:rsid w:val="6CFF5543"/>
    <w:rsid w:val="6D4F0278"/>
    <w:rsid w:val="6DD32C57"/>
    <w:rsid w:val="6E3B07FD"/>
    <w:rsid w:val="6E592210"/>
    <w:rsid w:val="6E603FDF"/>
    <w:rsid w:val="6E9F2B3A"/>
    <w:rsid w:val="6F026582"/>
    <w:rsid w:val="6F286FD3"/>
    <w:rsid w:val="6F3978E8"/>
    <w:rsid w:val="6F571666"/>
    <w:rsid w:val="6F675D4D"/>
    <w:rsid w:val="6F743FC6"/>
    <w:rsid w:val="6FAC19B2"/>
    <w:rsid w:val="6FB04DC5"/>
    <w:rsid w:val="6FE3114C"/>
    <w:rsid w:val="6FFD220E"/>
    <w:rsid w:val="70147557"/>
    <w:rsid w:val="705D2856"/>
    <w:rsid w:val="71006A34"/>
    <w:rsid w:val="71591F6A"/>
    <w:rsid w:val="71C823A7"/>
    <w:rsid w:val="725D51E5"/>
    <w:rsid w:val="728C1627"/>
    <w:rsid w:val="72952BD1"/>
    <w:rsid w:val="72A05325"/>
    <w:rsid w:val="72B1108D"/>
    <w:rsid w:val="72D52FCE"/>
    <w:rsid w:val="72F02F79"/>
    <w:rsid w:val="72F1592E"/>
    <w:rsid w:val="730B01B4"/>
    <w:rsid w:val="730B1A78"/>
    <w:rsid w:val="734B14E2"/>
    <w:rsid w:val="73577E87"/>
    <w:rsid w:val="735A34D3"/>
    <w:rsid w:val="737C78ED"/>
    <w:rsid w:val="73B057E9"/>
    <w:rsid w:val="7425366F"/>
    <w:rsid w:val="74522ED2"/>
    <w:rsid w:val="7476258E"/>
    <w:rsid w:val="74A94712"/>
    <w:rsid w:val="74B87329"/>
    <w:rsid w:val="74BA691F"/>
    <w:rsid w:val="751F49D4"/>
    <w:rsid w:val="754601B3"/>
    <w:rsid w:val="75556648"/>
    <w:rsid w:val="759A405B"/>
    <w:rsid w:val="75B32E5C"/>
    <w:rsid w:val="75E928E5"/>
    <w:rsid w:val="76257DC8"/>
    <w:rsid w:val="765E152C"/>
    <w:rsid w:val="766308F1"/>
    <w:rsid w:val="769F401E"/>
    <w:rsid w:val="76D87530"/>
    <w:rsid w:val="773F4EBA"/>
    <w:rsid w:val="77660CED"/>
    <w:rsid w:val="776E3F50"/>
    <w:rsid w:val="77822FF8"/>
    <w:rsid w:val="77A967D7"/>
    <w:rsid w:val="77AE203F"/>
    <w:rsid w:val="77DA4BE2"/>
    <w:rsid w:val="77E912C9"/>
    <w:rsid w:val="781C344D"/>
    <w:rsid w:val="78686692"/>
    <w:rsid w:val="78874D6A"/>
    <w:rsid w:val="78CF226D"/>
    <w:rsid w:val="78D04C33"/>
    <w:rsid w:val="78DE0702"/>
    <w:rsid w:val="7908577F"/>
    <w:rsid w:val="793A002E"/>
    <w:rsid w:val="793A1BE6"/>
    <w:rsid w:val="799C6553"/>
    <w:rsid w:val="7A15284A"/>
    <w:rsid w:val="7A4A3887"/>
    <w:rsid w:val="7A523156"/>
    <w:rsid w:val="7A6B246A"/>
    <w:rsid w:val="7A8A28F0"/>
    <w:rsid w:val="7AB4796D"/>
    <w:rsid w:val="7ABB6F4D"/>
    <w:rsid w:val="7B130B37"/>
    <w:rsid w:val="7B284E26"/>
    <w:rsid w:val="7B3A4316"/>
    <w:rsid w:val="7B7D4202"/>
    <w:rsid w:val="7BE95D3C"/>
    <w:rsid w:val="7C4A0A36"/>
    <w:rsid w:val="7C611D76"/>
    <w:rsid w:val="7CEC1640"/>
    <w:rsid w:val="7D1B1F25"/>
    <w:rsid w:val="7D256900"/>
    <w:rsid w:val="7D6513F2"/>
    <w:rsid w:val="7D8775BA"/>
    <w:rsid w:val="7DB303AF"/>
    <w:rsid w:val="7DCC1471"/>
    <w:rsid w:val="7DE60785"/>
    <w:rsid w:val="7EAD3051"/>
    <w:rsid w:val="7ECD724F"/>
    <w:rsid w:val="7EF24F07"/>
    <w:rsid w:val="7F2826D7"/>
    <w:rsid w:val="7FB56B90"/>
    <w:rsid w:val="7FD665D7"/>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semiHidden/>
    <w:unhideWhenUsed/>
    <w:qFormat/>
    <w:uiPriority w:val="9"/>
    <w:pPr>
      <w:keepNext/>
      <w:keepLines/>
      <w:spacing w:before="260" w:after="260" w:line="416" w:lineRule="auto"/>
      <w:outlineLvl w:val="2"/>
    </w:pPr>
    <w:rPr>
      <w:b/>
      <w:bCs/>
      <w:kern w:val="0"/>
      <w:sz w:val="32"/>
      <w:szCs w:val="32"/>
    </w:rPr>
  </w:style>
  <w:style w:type="paragraph" w:styleId="5">
    <w:name w:val="heading 5"/>
    <w:basedOn w:val="1"/>
    <w:next w:val="1"/>
    <w:qFormat/>
    <w:uiPriority w:val="0"/>
    <w:pPr>
      <w:keepNext/>
      <w:keepLines/>
      <w:tabs>
        <w:tab w:val="left" w:pos="1008"/>
      </w:tabs>
      <w:spacing w:before="280" w:after="290" w:line="376" w:lineRule="auto"/>
      <w:ind w:left="1008" w:hanging="1008"/>
      <w:outlineLvl w:val="4"/>
    </w:pPr>
    <w:rPr>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w:basedOn w:val="1"/>
    <w:link w:val="24"/>
    <w:unhideWhenUsed/>
    <w:qFormat/>
    <w:uiPriority w:val="99"/>
    <w:pPr>
      <w:spacing w:after="120"/>
    </w:pPr>
    <w:rPr>
      <w:kern w:val="0"/>
      <w:sz w:val="20"/>
    </w:rPr>
  </w:style>
  <w:style w:type="paragraph" w:styleId="9">
    <w:name w:val="toc 3"/>
    <w:basedOn w:val="1"/>
    <w:next w:val="1"/>
    <w:semiHidden/>
    <w:unhideWhenUsed/>
    <w:qFormat/>
    <w:uiPriority w:val="39"/>
    <w:pPr>
      <w:ind w:left="840" w:leftChars="400"/>
    </w:pPr>
  </w:style>
  <w:style w:type="paragraph" w:styleId="10">
    <w:name w:val="Plain Text"/>
    <w:basedOn w:val="1"/>
    <w:link w:val="26"/>
    <w:unhideWhenUsed/>
    <w:qFormat/>
    <w:uiPriority w:val="0"/>
    <w:rPr>
      <w:rFonts w:ascii="宋体" w:hAnsi="Courier New"/>
      <w:kern w:val="0"/>
      <w:sz w:val="20"/>
      <w:szCs w:val="20"/>
    </w:rPr>
  </w:style>
  <w:style w:type="paragraph" w:styleId="11">
    <w:name w:val="Date"/>
    <w:basedOn w:val="1"/>
    <w:next w:val="1"/>
    <w:qFormat/>
    <w:uiPriority w:val="0"/>
    <w:rPr>
      <w:rFonts w:ascii="宋体" w:hAnsi="宋体"/>
      <w:szCs w:val="20"/>
    </w:rPr>
  </w:style>
  <w:style w:type="paragraph" w:styleId="12">
    <w:name w:val="footer"/>
    <w:basedOn w:val="1"/>
    <w:link w:val="27"/>
    <w:semiHidden/>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semiHidden/>
    <w:unhideWhenUsed/>
    <w:qFormat/>
    <w:uiPriority w:val="39"/>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8"/>
    <w:next w:val="1"/>
    <w:unhideWhenUsed/>
    <w:qFormat/>
    <w:uiPriority w:val="99"/>
    <w:pPr>
      <w:spacing w:after="120" w:line="240" w:lineRule="auto"/>
      <w:ind w:firstLine="420" w:firstLineChars="100"/>
    </w:pPr>
    <w:rPr>
      <w:color w:val="auto"/>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mphasis"/>
    <w:basedOn w:val="19"/>
    <w:qFormat/>
    <w:uiPriority w:val="20"/>
    <w:rPr>
      <w:i/>
    </w:rPr>
  </w:style>
  <w:style w:type="paragraph" w:customStyle="1" w:styleId="21">
    <w:name w:val="Plain Text1"/>
    <w:basedOn w:val="1"/>
    <w:qFormat/>
    <w:uiPriority w:val="0"/>
    <w:pPr>
      <w:adjustRightInd w:val="0"/>
      <w:jc w:val="left"/>
      <w:textAlignment w:val="baseline"/>
    </w:pPr>
    <w:rPr>
      <w:rFonts w:ascii="宋体" w:hAnsi="Courier New" w:cs="宋体"/>
      <w:sz w:val="24"/>
      <w:szCs w:val="24"/>
    </w:rPr>
  </w:style>
  <w:style w:type="character" w:customStyle="1" w:styleId="22">
    <w:name w:val="标题 1 Char"/>
    <w:basedOn w:val="19"/>
    <w:link w:val="2"/>
    <w:qFormat/>
    <w:uiPriority w:val="9"/>
    <w:rPr>
      <w:rFonts w:ascii="Times New Roman" w:hAnsi="Times New Roman" w:eastAsia="宋体" w:cs="Times New Roman"/>
      <w:b/>
      <w:bCs/>
      <w:kern w:val="44"/>
      <w:sz w:val="44"/>
      <w:szCs w:val="44"/>
    </w:rPr>
  </w:style>
  <w:style w:type="character" w:customStyle="1" w:styleId="23">
    <w:name w:val="标题 3 Char"/>
    <w:basedOn w:val="19"/>
    <w:link w:val="4"/>
    <w:semiHidden/>
    <w:qFormat/>
    <w:uiPriority w:val="9"/>
    <w:rPr>
      <w:rFonts w:ascii="Times New Roman" w:hAnsi="Times New Roman" w:eastAsia="宋体" w:cs="Times New Roman"/>
      <w:b/>
      <w:bCs/>
      <w:kern w:val="0"/>
      <w:sz w:val="32"/>
      <w:szCs w:val="32"/>
    </w:rPr>
  </w:style>
  <w:style w:type="character" w:customStyle="1" w:styleId="24">
    <w:name w:val="正文文本 Char"/>
    <w:basedOn w:val="19"/>
    <w:link w:val="8"/>
    <w:qFormat/>
    <w:uiPriority w:val="99"/>
    <w:rPr>
      <w:rFonts w:ascii="Times New Roman" w:hAnsi="Times New Roman" w:eastAsia="宋体" w:cs="Times New Roman"/>
      <w:kern w:val="0"/>
      <w:sz w:val="20"/>
      <w:szCs w:val="24"/>
    </w:rPr>
  </w:style>
  <w:style w:type="character" w:customStyle="1" w:styleId="25">
    <w:name w:val="页眉 Char"/>
    <w:basedOn w:val="19"/>
    <w:link w:val="13"/>
    <w:qFormat/>
    <w:uiPriority w:val="99"/>
    <w:rPr>
      <w:rFonts w:ascii="Times New Roman" w:hAnsi="Times New Roman" w:eastAsia="宋体" w:cs="Times New Roman"/>
      <w:kern w:val="0"/>
      <w:sz w:val="18"/>
      <w:szCs w:val="18"/>
    </w:rPr>
  </w:style>
  <w:style w:type="character" w:customStyle="1" w:styleId="26">
    <w:name w:val="纯文本 Char"/>
    <w:basedOn w:val="19"/>
    <w:link w:val="10"/>
    <w:qFormat/>
    <w:uiPriority w:val="0"/>
    <w:rPr>
      <w:rFonts w:ascii="宋体" w:hAnsi="Courier New" w:eastAsia="宋体" w:cs="Times New Roman"/>
      <w:kern w:val="0"/>
      <w:sz w:val="20"/>
      <w:szCs w:val="20"/>
    </w:rPr>
  </w:style>
  <w:style w:type="character" w:customStyle="1" w:styleId="27">
    <w:name w:val="页脚 Char"/>
    <w:basedOn w:val="19"/>
    <w:link w:val="12"/>
    <w:semiHidden/>
    <w:qFormat/>
    <w:uiPriority w:val="99"/>
    <w:rPr>
      <w:rFonts w:ascii="Times New Roman" w:hAnsi="Times New Roman" w:eastAsia="宋体" w:cs="Times New Roman"/>
      <w:sz w:val="18"/>
      <w:szCs w:val="18"/>
    </w:rPr>
  </w:style>
  <w:style w:type="paragraph" w:customStyle="1" w:styleId="28">
    <w:name w:val="列出段落2"/>
    <w:basedOn w:val="1"/>
    <w:qFormat/>
    <w:uiPriority w:val="1"/>
    <w:pPr>
      <w:ind w:left="938" w:hanging="601"/>
    </w:pPr>
    <w:rPr>
      <w:rFonts w:ascii="宋体" w:hAnsi="宋体" w:eastAsia="宋体" w:cs="宋体"/>
      <w:lang w:val="zh-CN" w:eastAsia="zh-CN" w:bidi="zh-CN"/>
    </w:rPr>
  </w:style>
  <w:style w:type="paragraph" w:customStyle="1" w:styleId="29">
    <w:name w:val="Default"/>
    <w:qFormat/>
    <w:uiPriority w:val="99"/>
    <w:pPr>
      <w:widowControl w:val="0"/>
      <w:autoSpaceDE w:val="0"/>
      <w:autoSpaceDN w:val="0"/>
      <w:adjustRightInd w:val="0"/>
    </w:pPr>
    <w:rPr>
      <w:rFonts w:ascii="..ì." w:hAnsi="..ì." w:eastAsia="..ì." w:cs="..ì."/>
      <w:color w:val="000000"/>
      <w:sz w:val="24"/>
      <w:szCs w:val="24"/>
      <w:lang w:val="en-US" w:eastAsia="zh-CN" w:bidi="ar-SA"/>
    </w:rPr>
  </w:style>
  <w:style w:type="paragraph" w:customStyle="1" w:styleId="30">
    <w:name w:val="正文首行缩进两字符"/>
    <w:basedOn w:val="1"/>
    <w:qFormat/>
    <w:uiPriority w:val="0"/>
    <w:pPr>
      <w:spacing w:line="360" w:lineRule="auto"/>
      <w:ind w:firstLine="200" w:firstLineChars="200"/>
    </w:pPr>
  </w:style>
  <w:style w:type="paragraph" w:customStyle="1" w:styleId="31">
    <w:name w:val="_正文段落"/>
    <w:basedOn w:val="1"/>
    <w:qFormat/>
    <w:uiPriority w:val="0"/>
    <w:pPr>
      <w:spacing w:line="360" w:lineRule="auto"/>
      <w:ind w:firstLine="0" w:firstLineChars="0"/>
    </w:pPr>
    <w:rPr>
      <w:rFonts w:hAnsi="Times New Roman" w:eastAsia="仿宋_GB2312" w:cs="Times New Roman"/>
      <w:kern w:val="0"/>
      <w:sz w:val="28"/>
    </w:rPr>
  </w:style>
  <w:style w:type="paragraph" w:customStyle="1" w:styleId="32">
    <w:name w:val="Body text|1"/>
    <w:basedOn w:val="1"/>
    <w:qFormat/>
    <w:uiPriority w:val="0"/>
    <w:pPr>
      <w:spacing w:line="406" w:lineRule="auto"/>
      <w:ind w:firstLine="240"/>
    </w:pPr>
    <w:rPr>
      <w:rFonts w:ascii="宋体" w:hAnsi="宋体" w:cs="宋体"/>
      <w:sz w:val="10"/>
      <w:szCs w:val="10"/>
      <w:lang w:val="zh-TW" w:eastAsia="zh-TW" w:bidi="zh-TW"/>
    </w:rPr>
  </w:style>
  <w:style w:type="paragraph" w:styleId="3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51"/>
    <w:basedOn w:val="19"/>
    <w:qFormat/>
    <w:uiPriority w:val="0"/>
    <w:rPr>
      <w:rFonts w:hint="eastAsia" w:ascii="宋体" w:hAnsi="宋体" w:eastAsia="宋体" w:cs="宋体"/>
      <w:color w:val="000000"/>
      <w:sz w:val="20"/>
      <w:szCs w:val="20"/>
      <w:u w:val="none"/>
    </w:rPr>
  </w:style>
  <w:style w:type="character" w:customStyle="1" w:styleId="35">
    <w:name w:val="font41"/>
    <w:basedOn w:val="19"/>
    <w:qFormat/>
    <w:uiPriority w:val="0"/>
    <w:rPr>
      <w:rFonts w:hint="default" w:ascii="Arial" w:hAnsi="Arial" w:cs="Arial"/>
      <w:color w:val="000000"/>
      <w:sz w:val="20"/>
      <w:szCs w:val="20"/>
      <w:u w:val="none"/>
    </w:rPr>
  </w:style>
  <w:style w:type="paragraph" w:customStyle="1" w:styleId="36">
    <w:name w:val="List Paragraph_e4fc776e-aa04-4c18-922c-1438101d5efa"/>
    <w:basedOn w:val="1"/>
    <w:qFormat/>
    <w:uiPriority w:val="34"/>
    <w:pPr>
      <w:ind w:firstLine="420" w:firstLineChars="200"/>
    </w:pPr>
  </w:style>
  <w:style w:type="paragraph" w:styleId="37">
    <w:name w:val="List Paragraph"/>
    <w:basedOn w:val="1"/>
    <w:qFormat/>
    <w:uiPriority w:val="34"/>
    <w:pPr>
      <w:ind w:firstLine="420" w:firstLineChars="200"/>
    </w:pPr>
  </w:style>
  <w:style w:type="character" w:customStyle="1" w:styleId="38">
    <w:name w:val="ca-31"/>
    <w:basedOn w:val="19"/>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8574</Words>
  <Characters>8959</Characters>
  <Lines>28</Lines>
  <Paragraphs>8</Paragraphs>
  <TotalTime>4</TotalTime>
  <ScaleCrop>false</ScaleCrop>
  <LinksUpToDate>false</LinksUpToDate>
  <CharactersWithSpaces>10448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2019-11-20T09:02:00Z</dcterms:created>
  <dc:creator>Administrator</dc:creator>
  <cp:lastModifiedBy>嘉宏收发文</cp:lastModifiedBy>
  <cp:lastPrinted>2023-11-27T07:59:00Z</cp:lastPrinted>
  <dcterms:modified xsi:type="dcterms:W3CDTF">2025-07-16T07:50:52Z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12C5A2C4AB0344C1888055E1A388BD8C_13</vt:lpwstr>
  </property>
  <property fmtid="{D5CDD505-2E9C-101B-9397-08002B2CF9AE}" pid="4" name="KSOTemplateDocerSaveRecord">
    <vt:lpwstr>eyJoZGlkIjoiM2JmOWI5MDRlZGM4NzZiYTRiNDI1NmJlOGUzMDEwMzIiLCJ1c2VySWQiOiIxNjk3NzcyMTA4In0=</vt:lpwstr>
  </property>
</Properties>
</file>